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42"/>
        <w:gridCol w:w="8714"/>
      </w:tblGrid>
      <w:tr w:rsidR="00943AF1" w:rsidRPr="00031119" w14:paraId="6208E3D6" w14:textId="77777777" w:rsidTr="00943AF1">
        <w:tc>
          <w:tcPr>
            <w:tcW w:w="8856" w:type="dxa"/>
            <w:gridSpan w:val="2"/>
          </w:tcPr>
          <w:p w14:paraId="12B367F8" w14:textId="2C81B29E" w:rsidR="003F3BB6" w:rsidRPr="00031119" w:rsidRDefault="00031119" w:rsidP="00031119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 xml:space="preserve">Extrait De la </w:t>
            </w:r>
            <w:r w:rsidR="00943AF1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>Décision du 1</w:t>
            </w:r>
            <w:r w:rsidR="00943AF1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vertAlign w:val="superscript"/>
                <w:lang w:val="fr-BE"/>
              </w:rPr>
              <w:t>er</w:t>
            </w:r>
            <w:r w:rsidR="00943AF1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 xml:space="preserve"> février 2007, modifiée par les décisions des 11 mars 2010, 23 septembre 2010, 14 </w:t>
            </w:r>
            <w:r w:rsidR="000667D9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 xml:space="preserve">MARS 2019, </w:t>
            </w:r>
            <w:r w:rsidR="00943AF1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>28 mars 2019</w:t>
            </w:r>
            <w:r w:rsidR="00300BF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 xml:space="preserve"> ET 30 Mars</w:t>
            </w:r>
            <w:r w:rsidR="001806D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 xml:space="preserve"> </w:t>
            </w:r>
            <w:r w:rsidR="00E76A5D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>202</w:t>
            </w:r>
            <w:r w:rsidR="00AA145E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>1</w:t>
            </w:r>
            <w:r w:rsidR="00300BF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 xml:space="preserve"> </w:t>
            </w:r>
            <w:r w:rsidR="00943AF1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 xml:space="preserve">déterminant les conditions et les procédures d’agrément des formations </w:t>
            </w:r>
            <w:r w:rsidR="00F912A3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 xml:space="preserve">DE BASE, SPECIALISEES ET </w:t>
            </w:r>
            <w:r w:rsidR="000667D9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>PERMANENTE</w:t>
            </w:r>
            <w:r w:rsidR="003F3BB6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>S</w:t>
            </w:r>
            <w:r w:rsidR="000667D9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 xml:space="preserve"> </w:t>
            </w:r>
            <w:r w:rsidR="00943AF1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>pour médiateurs agréés</w:t>
            </w:r>
            <w:r w:rsidR="002E6531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 xml:space="preserve"> EN APPLICATION DE L’ARTICLE 1727, </w:t>
            </w:r>
            <w:r w:rsidR="002E6531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FR"/>
              </w:rPr>
              <w:t>§</w:t>
            </w:r>
            <w:r w:rsidR="002E6531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>1</w:t>
            </w:r>
            <w:r w:rsidR="002E6531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vertAlign w:val="superscript"/>
                <w:lang w:val="fr-BE"/>
              </w:rPr>
              <w:t>er</w:t>
            </w:r>
            <w:r w:rsidR="002E6531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 xml:space="preserve"> AL.2 DU CODE </w:t>
            </w:r>
            <w:r w:rsidR="00E76A5D" w:rsidRPr="00DD79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BE"/>
              </w:rPr>
              <w:t>JUDICIAIRE.</w:t>
            </w:r>
          </w:p>
          <w:p w14:paraId="2AF96847" w14:textId="77777777" w:rsidR="00424AD6" w:rsidRPr="00DD793F" w:rsidRDefault="00424AD6" w:rsidP="00A32E53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BE"/>
              </w:rPr>
            </w:pPr>
          </w:p>
          <w:p w14:paraId="5656FBDB" w14:textId="7AF3D62B" w:rsidR="00617469" w:rsidRPr="00DD793F" w:rsidRDefault="00617469" w:rsidP="00E76A5D">
            <w:pPr>
              <w:tabs>
                <w:tab w:val="left" w:pos="6720"/>
              </w:tabs>
              <w:ind w:left="142" w:hanging="142"/>
              <w:rPr>
                <w:lang w:val="fr-BE"/>
              </w:rPr>
            </w:pPr>
          </w:p>
        </w:tc>
      </w:tr>
      <w:tr w:rsidR="00943AF1" w:rsidRPr="00031119" w14:paraId="02E0822D" w14:textId="77777777" w:rsidTr="00943AF1">
        <w:tc>
          <w:tcPr>
            <w:tcW w:w="8856" w:type="dxa"/>
            <w:gridSpan w:val="2"/>
          </w:tcPr>
          <w:p w14:paraId="459005FA" w14:textId="777BEB4F" w:rsidR="00D24246" w:rsidRPr="00DD793F" w:rsidRDefault="00D24246" w:rsidP="00D24246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bookmarkStart w:id="0" w:name="_Hlk4046766"/>
            <w:r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Article </w:t>
            </w:r>
            <w:r w:rsidR="00C57E15"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6</w:t>
            </w:r>
          </w:p>
          <w:p w14:paraId="41421393" w14:textId="77777777" w:rsidR="00D24246" w:rsidRPr="00DD793F" w:rsidRDefault="00D24246" w:rsidP="00D24246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EB55A6D" w14:textId="65294829" w:rsidR="00F94247" w:rsidRPr="00DD793F" w:rsidRDefault="00F94247" w:rsidP="00F94247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Le centre de </w:t>
            </w:r>
            <w:r w:rsidR="00121419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formation notifie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à la Commission Fédérale de Médiation, toute modification apportée à son </w:t>
            </w:r>
            <w:r w:rsidR="007D24CE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programme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ou tout changement de </w:t>
            </w:r>
            <w:r w:rsidR="00121419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formateur, au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minimum </w:t>
            </w:r>
            <w:r w:rsidR="00625326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six semaines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avant l’organisation de la formation. </w:t>
            </w:r>
          </w:p>
          <w:p w14:paraId="2E1FDC13" w14:textId="77777777" w:rsidR="00F94247" w:rsidRPr="00DD793F" w:rsidRDefault="00F94247" w:rsidP="00F94247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1E5AE962" w14:textId="39BB9E83" w:rsidR="00F94247" w:rsidRPr="00DD793F" w:rsidRDefault="00F94247" w:rsidP="00F94247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Après avoir, s’il </w:t>
            </w:r>
            <w:proofErr w:type="spellStart"/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échet</w:t>
            </w:r>
            <w:proofErr w:type="spellEnd"/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, sollicité des informations complémentaires, la Commission Fédérale de Médiation peut, dans le</w:t>
            </w:r>
            <w:r w:rsidR="00625326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mois 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 la réception du dossier complet, conditionner ou refuser l’agrément.</w:t>
            </w:r>
            <w:r w:rsidR="00424AD6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</w:p>
          <w:p w14:paraId="20B809A7" w14:textId="77777777" w:rsidR="00F94247" w:rsidRPr="00DD793F" w:rsidRDefault="00F94247" w:rsidP="00F94247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BA19F6A" w14:textId="4596B138" w:rsidR="00F94247" w:rsidRPr="00DD793F" w:rsidRDefault="00F94247" w:rsidP="00F94247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A défaut d’avis de la Commission fédérale de médiation dans ce délai, l’agrément est </w:t>
            </w:r>
            <w:r w:rsidR="009856F2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maintenu.</w:t>
            </w:r>
          </w:p>
          <w:p w14:paraId="3D2A1C2A" w14:textId="77777777" w:rsidR="00105466" w:rsidRPr="00DD793F" w:rsidRDefault="00105466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2F2D9601" w14:textId="77777777" w:rsidR="00105466" w:rsidRPr="00DD793F" w:rsidRDefault="00105466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943AF1" w:rsidRPr="00031119" w14:paraId="6FA431DF" w14:textId="77777777" w:rsidTr="00943AF1">
        <w:tc>
          <w:tcPr>
            <w:tcW w:w="8856" w:type="dxa"/>
            <w:gridSpan w:val="2"/>
          </w:tcPr>
          <w:p w14:paraId="56A3F3E9" w14:textId="586D74B8" w:rsidR="00943AF1" w:rsidRPr="00DD793F" w:rsidRDefault="00943AF1" w:rsidP="00501E5E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Section 2</w:t>
            </w:r>
            <w:r w:rsidR="00501E5E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 : p</w:t>
            </w:r>
            <w:r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 xml:space="preserve">rogramme de la </w:t>
            </w:r>
            <w:r w:rsidR="00105466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formation de base</w:t>
            </w:r>
            <w:r w:rsidR="00DE40D0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 xml:space="preserve"> </w:t>
            </w:r>
          </w:p>
          <w:p w14:paraId="052E8262" w14:textId="77777777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</w:pPr>
          </w:p>
          <w:p w14:paraId="74F62550" w14:textId="67FF3AC5" w:rsidR="00615998" w:rsidRPr="00DD793F" w:rsidRDefault="00615998" w:rsidP="00615998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Article </w:t>
            </w:r>
            <w:r w:rsidR="000A0301"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7</w:t>
            </w:r>
          </w:p>
          <w:p w14:paraId="22026A39" w14:textId="77777777" w:rsidR="00615998" w:rsidRPr="00DD793F" w:rsidRDefault="00615998" w:rsidP="00615998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51B1BF6F" w14:textId="13DF0FE2" w:rsidR="00615998" w:rsidRPr="00DD793F" w:rsidRDefault="00D63F64" w:rsidP="00615998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formation</w:t>
            </w:r>
            <w:r w:rsidR="00615998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dont il est question à l’article </w:t>
            </w:r>
            <w:r w:rsidR="000A0301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8</w:t>
            </w:r>
            <w:r w:rsidR="00117086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615998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et tous les exercices pratiques </w:t>
            </w:r>
            <w:r w:rsidR="00631F07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visé</w:t>
            </w:r>
            <w:r w:rsidR="00DE40D0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</w:t>
            </w:r>
            <w:r w:rsidR="00615998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à l’article </w:t>
            </w:r>
            <w:r w:rsidR="000A0301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9 </w:t>
            </w:r>
            <w:r w:rsidR="00615998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sont donnés</w:t>
            </w:r>
            <w:r w:rsidR="002E6531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,</w:t>
            </w:r>
            <w:r w:rsidR="00734B0D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ou </w:t>
            </w:r>
            <w:r w:rsidR="00615998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encadrés</w:t>
            </w:r>
            <w:r w:rsidR="002E6531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615998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par </w:t>
            </w:r>
            <w:r w:rsidR="00C64D35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au moins </w:t>
            </w:r>
            <w:r w:rsidR="00615998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un </w:t>
            </w:r>
            <w:r w:rsidR="00734B0D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coordinateur</w:t>
            </w:r>
            <w:r w:rsidR="00615998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.</w:t>
            </w:r>
          </w:p>
          <w:p w14:paraId="2B09DE0A" w14:textId="77777777" w:rsidR="00615998" w:rsidRPr="00DD793F" w:rsidRDefault="00615998" w:rsidP="00615998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6AD10470" w14:textId="755D29C1" w:rsidR="00A64DFF" w:rsidRPr="00DD793F" w:rsidRDefault="00A64DFF" w:rsidP="00743FC3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fr-BE"/>
              </w:rPr>
            </w:pPr>
          </w:p>
        </w:tc>
      </w:tr>
      <w:tr w:rsidR="00943AF1" w:rsidRPr="00031119" w14:paraId="2A2B0C03" w14:textId="77777777" w:rsidTr="00943AF1">
        <w:tc>
          <w:tcPr>
            <w:tcW w:w="8856" w:type="dxa"/>
            <w:gridSpan w:val="2"/>
          </w:tcPr>
          <w:p w14:paraId="091A3B84" w14:textId="580B1E4A" w:rsidR="00943AF1" w:rsidRPr="00DD793F" w:rsidRDefault="00943AF1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Article </w:t>
            </w:r>
            <w:r w:rsidR="000A0301"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8</w:t>
            </w:r>
          </w:p>
          <w:p w14:paraId="674D474E" w14:textId="77777777" w:rsidR="001F2697" w:rsidRPr="00DD793F" w:rsidRDefault="001F2697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F115E1E" w14:textId="06AE11C5" w:rsidR="00943AF1" w:rsidRPr="00031119" w:rsidRDefault="00943AF1" w:rsidP="00031119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§1. La </w:t>
            </w:r>
            <w:r w:rsidR="00DE40D0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partie théorique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105466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de la formation de </w:t>
            </w:r>
            <w:r w:rsidR="00FB7491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base </w:t>
            </w:r>
            <w:r w:rsidR="00121419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porte</w:t>
            </w:r>
            <w:r w:rsidR="00105466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121419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doit aborder </w:t>
            </w:r>
            <w:r w:rsidR="00284C72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au moins </w:t>
            </w:r>
            <w:r w:rsidR="00121419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les sujets suivants :</w:t>
            </w:r>
          </w:p>
          <w:p w14:paraId="68547F7C" w14:textId="77777777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0CABA90B" w14:textId="1BEF9FBD" w:rsidR="00943AF1" w:rsidRPr="00DD793F" w:rsidRDefault="00943AF1" w:rsidP="00CE0BC3">
            <w:pPr>
              <w:pStyle w:val="Textebrut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Notion de conflit</w:t>
            </w:r>
            <w:r w:rsidR="00CA45DF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, de violence et de harcèlement</w:t>
            </w:r>
            <w:r w:rsidR="00EE5717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;</w:t>
            </w:r>
          </w:p>
          <w:p w14:paraId="7CB63BAF" w14:textId="10AA85F4" w:rsidR="00943AF1" w:rsidRPr="00DD793F" w:rsidRDefault="00943AF1" w:rsidP="00495A52">
            <w:pPr>
              <w:pStyle w:val="Textebrut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Initiation à la médiation</w:t>
            </w:r>
            <w:r w:rsidR="00EE5717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;</w:t>
            </w:r>
          </w:p>
          <w:p w14:paraId="25DFE036" w14:textId="6CEEC9A8" w:rsidR="00943AF1" w:rsidRPr="00DD793F" w:rsidRDefault="00943AF1" w:rsidP="002635B7">
            <w:pPr>
              <w:pStyle w:val="Textebrut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Droit en lien avec la médiation</w:t>
            </w:r>
            <w:r w:rsidR="00EE5717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;</w:t>
            </w:r>
          </w:p>
          <w:p w14:paraId="65D5BBB1" w14:textId="02F20182" w:rsidR="00DE40D0" w:rsidRPr="00DD793F" w:rsidRDefault="00DE40D0" w:rsidP="002635B7">
            <w:pPr>
              <w:pStyle w:val="Textebrut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bookmarkStart w:id="1" w:name="_Hlk57360797"/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Communication en lien avec la médiation</w:t>
            </w:r>
            <w:r w:rsidR="00675825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;</w:t>
            </w:r>
          </w:p>
          <w:p w14:paraId="50561A91" w14:textId="6F6B2854" w:rsidR="001D4FCA" w:rsidRPr="00DD793F" w:rsidRDefault="001D4FCA" w:rsidP="002635B7">
            <w:pPr>
              <w:pStyle w:val="Textebrut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Psychologie en lien avec le médiateur et la médiation ;</w:t>
            </w:r>
          </w:p>
          <w:p w14:paraId="43F5C923" w14:textId="785B6AE2" w:rsidR="001D4FCA" w:rsidRPr="00DD793F" w:rsidRDefault="001D4FCA" w:rsidP="002635B7">
            <w:pPr>
              <w:pStyle w:val="Textebrut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Sociologie en lien avec la médiation ;</w:t>
            </w:r>
          </w:p>
          <w:p w14:paraId="428DD241" w14:textId="795B9FC5" w:rsidR="00DE40D0" w:rsidRPr="00DD793F" w:rsidRDefault="00DE40D0" w:rsidP="002635B7">
            <w:pPr>
              <w:pStyle w:val="Textebrut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lastRenderedPageBreak/>
              <w:t>Processus de médiation :</w:t>
            </w:r>
          </w:p>
          <w:p w14:paraId="78355A39" w14:textId="497556F5" w:rsidR="00DE40D0" w:rsidRPr="00DD793F" w:rsidRDefault="00DE40D0" w:rsidP="002635B7">
            <w:pPr>
              <w:pStyle w:val="Textebrut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Déontologie et éthique</w:t>
            </w:r>
            <w:r w:rsidR="00675825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;</w:t>
            </w:r>
          </w:p>
          <w:p w14:paraId="7A740900" w14:textId="642B7A16" w:rsidR="00DE40D0" w:rsidRPr="00DD793F" w:rsidRDefault="00A8347E" w:rsidP="002635B7">
            <w:pPr>
              <w:pStyle w:val="Textebrut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Statut du médiateur</w:t>
            </w:r>
            <w:r w:rsidR="001F3BCA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:</w:t>
            </w:r>
          </w:p>
          <w:p w14:paraId="034E02E1" w14:textId="71539B3C" w:rsidR="00FB7491" w:rsidRPr="00DD793F" w:rsidRDefault="00FB7491" w:rsidP="002635B7">
            <w:pPr>
              <w:pStyle w:val="Textebrut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 w:eastAsia="ja-JP"/>
              </w:rPr>
              <w:t xml:space="preserve">Théorie et pratique de l’intervention des tiers </w:t>
            </w:r>
            <w:r w:rsidR="008331CC" w:rsidRPr="00DD793F">
              <w:rPr>
                <w:rFonts w:ascii="Times New Roman" w:hAnsi="Times New Roman" w:cs="Times New Roman"/>
                <w:sz w:val="24"/>
                <w:szCs w:val="24"/>
                <w:lang w:val="fr-BE" w:eastAsia="ja-JP"/>
              </w:rPr>
              <w:t>payants</w:t>
            </w:r>
            <w:r w:rsidR="00EE5717" w:rsidRPr="00DD793F">
              <w:rPr>
                <w:rFonts w:ascii="Times New Roman" w:hAnsi="Times New Roman" w:cs="Times New Roman"/>
                <w:sz w:val="24"/>
                <w:szCs w:val="24"/>
                <w:lang w:val="fr-BE" w:eastAsia="ja-JP"/>
              </w:rPr>
              <w:t xml:space="preserve"> – médiation et aide légale</w:t>
            </w:r>
            <w:r w:rsidR="001F3BCA" w:rsidRPr="00DD793F">
              <w:rPr>
                <w:rFonts w:ascii="Times New Roman" w:hAnsi="Times New Roman" w:cs="Times New Roman"/>
                <w:sz w:val="24"/>
                <w:szCs w:val="24"/>
                <w:lang w:val="fr-BE" w:eastAsia="ja-JP"/>
              </w:rPr>
              <w:t> </w:t>
            </w:r>
            <w:bookmarkEnd w:id="1"/>
            <w:r w:rsidR="001F3BCA" w:rsidRPr="00DD793F">
              <w:rPr>
                <w:rFonts w:ascii="Times New Roman" w:hAnsi="Times New Roman" w:cs="Times New Roman"/>
                <w:sz w:val="24"/>
                <w:szCs w:val="24"/>
                <w:lang w:val="fr-BE" w:eastAsia="ja-JP"/>
              </w:rPr>
              <w:t>;</w:t>
            </w:r>
          </w:p>
          <w:p w14:paraId="052180B7" w14:textId="77777777" w:rsidR="002635B7" w:rsidRPr="00DD793F" w:rsidRDefault="002635B7" w:rsidP="002635B7">
            <w:pPr>
              <w:pStyle w:val="Textebrut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médiation à distance par voie électronique.</w:t>
            </w:r>
          </w:p>
          <w:p w14:paraId="483B68AA" w14:textId="029AAF91" w:rsidR="002635B7" w:rsidRPr="00DD793F" w:rsidRDefault="002635B7" w:rsidP="002635B7">
            <w:pPr>
              <w:pStyle w:val="Textebrut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943AF1" w:rsidRPr="00031119" w14:paraId="36A363D1" w14:textId="77777777" w:rsidTr="00943AF1">
        <w:tc>
          <w:tcPr>
            <w:tcW w:w="8856" w:type="dxa"/>
            <w:gridSpan w:val="2"/>
          </w:tcPr>
          <w:p w14:paraId="6E470BFA" w14:textId="77777777" w:rsidR="00943AF1" w:rsidRPr="00DD793F" w:rsidRDefault="00943AF1" w:rsidP="002635B7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943AF1" w:rsidRPr="00DD0BBC" w14:paraId="748922D7" w14:textId="77777777" w:rsidTr="00BC3EF8">
        <w:trPr>
          <w:gridBefore w:val="1"/>
          <w:wBefore w:w="142" w:type="dxa"/>
        </w:trPr>
        <w:tc>
          <w:tcPr>
            <w:tcW w:w="8714" w:type="dxa"/>
          </w:tcPr>
          <w:p w14:paraId="35391547" w14:textId="45F39C29" w:rsidR="00943AF1" w:rsidRPr="00DD793F" w:rsidRDefault="00943AF1">
            <w:pPr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lang w:val="fr-BE"/>
              </w:rPr>
              <w:t xml:space="preserve">§2. La répartition du nombre d’heures de cours dans les matières visées au paragraphe </w:t>
            </w:r>
            <w:r w:rsidR="001F3BCA" w:rsidRPr="00DD793F">
              <w:rPr>
                <w:lang w:val="fr-BE"/>
              </w:rPr>
              <w:t>1er</w:t>
            </w:r>
            <w:r w:rsidRPr="00DD793F">
              <w:rPr>
                <w:lang w:val="fr-BE"/>
              </w:rPr>
              <w:t xml:space="preserve"> est laissée à l’appréciation souveraine des inst</w:t>
            </w:r>
            <w:r w:rsidR="00EC10CB" w:rsidRPr="00DD793F">
              <w:rPr>
                <w:lang w:val="fr-BE"/>
              </w:rPr>
              <w:t xml:space="preserve">ances </w:t>
            </w:r>
            <w:r w:rsidRPr="00DD793F">
              <w:rPr>
                <w:lang w:val="fr-BE"/>
              </w:rPr>
              <w:t xml:space="preserve">de formation en fonction de leur pédagogie et de leur public cible. </w:t>
            </w:r>
          </w:p>
          <w:p w14:paraId="61104B90" w14:textId="77777777" w:rsidR="001F2697" w:rsidRPr="00F24725" w:rsidRDefault="001F2697" w:rsidP="001F2697">
            <w:pPr>
              <w:rPr>
                <w:i/>
                <w:lang w:val="fr-BE"/>
              </w:rPr>
            </w:pPr>
          </w:p>
          <w:p w14:paraId="161A094D" w14:textId="1E3DFD6F" w:rsidR="00943AF1" w:rsidRPr="00952125" w:rsidRDefault="00943AF1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7FE39195" w14:textId="76996190" w:rsidR="00943AF1" w:rsidRPr="00DD793F" w:rsidRDefault="00943AF1">
            <w:pPr>
              <w:pStyle w:val="Default"/>
              <w:spacing w:line="276" w:lineRule="auto"/>
              <w:jc w:val="both"/>
              <w:rPr>
                <w:bCs/>
                <w:color w:val="auto"/>
                <w:lang w:val="fr-FR"/>
              </w:rPr>
            </w:pPr>
            <w:r w:rsidRPr="001F2697">
              <w:t>§</w:t>
            </w:r>
            <w:r w:rsidR="00FB7491" w:rsidRPr="001F2697">
              <w:t>3.</w:t>
            </w:r>
            <w:r w:rsidRPr="001F2697">
              <w:t xml:space="preserve"> </w:t>
            </w:r>
            <w:r w:rsidRPr="00DD793F">
              <w:rPr>
                <w:bCs/>
                <w:lang w:val="fr-FR"/>
              </w:rPr>
              <w:t xml:space="preserve">Afin de permettre aux candidats médiateurs d’intégrer les </w:t>
            </w:r>
            <w:r w:rsidR="001F3BCA" w:rsidRPr="00DD793F">
              <w:rPr>
                <w:bCs/>
                <w:lang w:val="fr-FR"/>
              </w:rPr>
              <w:t xml:space="preserve">divers </w:t>
            </w:r>
            <w:r w:rsidR="001F3BCA" w:rsidRPr="00DD793F">
              <w:rPr>
                <w:lang w:val="fr-FR"/>
              </w:rPr>
              <w:t>savoirs :</w:t>
            </w:r>
            <w:r w:rsidRPr="00DD793F">
              <w:rPr>
                <w:lang w:val="fr-FR"/>
              </w:rPr>
              <w:t xml:space="preserve"> savoir-faire</w:t>
            </w:r>
            <w:r w:rsidR="004E4F0D" w:rsidRPr="00DD793F">
              <w:rPr>
                <w:lang w:val="fr-FR"/>
              </w:rPr>
              <w:t>,</w:t>
            </w:r>
            <w:r w:rsidRPr="00DD793F">
              <w:rPr>
                <w:lang w:val="fr-FR"/>
              </w:rPr>
              <w:t xml:space="preserve"> savoir-être</w:t>
            </w:r>
            <w:r w:rsidR="00BD271B" w:rsidRPr="00DD793F">
              <w:rPr>
                <w:lang w:val="fr-FR"/>
              </w:rPr>
              <w:t xml:space="preserve"> et savoir dire</w:t>
            </w:r>
            <w:r w:rsidR="00501E5E" w:rsidRPr="00DD793F">
              <w:rPr>
                <w:lang w:val="fr-FR"/>
              </w:rPr>
              <w:t xml:space="preserve"> et </w:t>
            </w:r>
            <w:r w:rsidR="000541DE" w:rsidRPr="00DD793F">
              <w:rPr>
                <w:lang w:val="fr-FR"/>
              </w:rPr>
              <w:t xml:space="preserve">dans </w:t>
            </w:r>
            <w:r w:rsidR="000667D9" w:rsidRPr="00DD793F">
              <w:rPr>
                <w:lang w:val="fr-FR"/>
              </w:rPr>
              <w:t>un souci</w:t>
            </w:r>
            <w:r w:rsidR="000541DE" w:rsidRPr="00DD793F">
              <w:rPr>
                <w:lang w:val="fr-FR"/>
              </w:rPr>
              <w:t xml:space="preserve"> de qualité,</w:t>
            </w:r>
            <w:r w:rsidRPr="00DD793F">
              <w:rPr>
                <w:lang w:val="fr-FR"/>
              </w:rPr>
              <w:t xml:space="preserve"> il est recommandé aux </w:t>
            </w:r>
            <w:r w:rsidR="001F3BCA" w:rsidRPr="00DD793F">
              <w:rPr>
                <w:lang w:val="fr-FR"/>
              </w:rPr>
              <w:t xml:space="preserve">instances </w:t>
            </w:r>
            <w:r w:rsidRPr="00DD793F">
              <w:rPr>
                <w:lang w:val="fr-FR"/>
              </w:rPr>
              <w:t>de formation de ne pas prévoir plus de sept heures de cours (hors pause) par jour</w:t>
            </w:r>
            <w:r w:rsidR="00FB7491" w:rsidRPr="00DD793F">
              <w:rPr>
                <w:lang w:val="fr-FR"/>
              </w:rPr>
              <w:t>.</w:t>
            </w:r>
          </w:p>
          <w:p w14:paraId="4C16FF39" w14:textId="294A0740" w:rsidR="001D4EAF" w:rsidRDefault="001D4EAF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1804D80D" w14:textId="77777777" w:rsidR="001D4EAF" w:rsidRPr="00F24725" w:rsidRDefault="001D4EAF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5093E674" w14:textId="04D2C5D9" w:rsidR="00943AF1" w:rsidRPr="00DD793F" w:rsidRDefault="00943AF1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Article </w:t>
            </w:r>
            <w:r w:rsidR="000A0301"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9</w:t>
            </w:r>
          </w:p>
          <w:p w14:paraId="0A52FA4A" w14:textId="77777777" w:rsidR="009856F2" w:rsidRPr="00DD793F" w:rsidRDefault="009856F2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78DD3E83" w14:textId="55F9AD33" w:rsidR="00121419" w:rsidRPr="00DD793F" w:rsidRDefault="00943AF1" w:rsidP="00121419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Les exercices pratiques organisés </w:t>
            </w:r>
            <w:r w:rsidR="001F3BCA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dans le cadre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de la </w:t>
            </w:r>
            <w:r w:rsidR="0057032D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formation de base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57032D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doivent être en lien direct avec </w:t>
            </w:r>
            <w:r w:rsidR="001F3BCA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matière visée</w:t>
            </w:r>
            <w:r w:rsidR="00313999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1F3BCA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à </w:t>
            </w:r>
            <w:r w:rsidR="00313999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l’article </w:t>
            </w:r>
            <w:r w:rsidR="000A0301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8</w:t>
            </w:r>
            <w:r w:rsidR="00313999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et </w:t>
            </w:r>
            <w:r w:rsidR="00121419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doivent aborder les sujets suivants :</w:t>
            </w:r>
          </w:p>
          <w:p w14:paraId="4AD18F0E" w14:textId="77777777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538230A0" w14:textId="706D9B25" w:rsidR="00943AF1" w:rsidRPr="00DD793F" w:rsidRDefault="00943AF1" w:rsidP="0013268E">
            <w:pPr>
              <w:pStyle w:val="Textebru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Les étapes du processus de médiation</w:t>
            </w:r>
            <w:r w:rsidR="0057032D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;</w:t>
            </w:r>
          </w:p>
          <w:p w14:paraId="11BFC145" w14:textId="6E353E95" w:rsidR="00943AF1" w:rsidRPr="00DD793F" w:rsidRDefault="00943AF1" w:rsidP="0013268E">
            <w:pPr>
              <w:pStyle w:val="Textebru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L’application des principes de médiation</w:t>
            </w:r>
            <w:r w:rsidR="0057032D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;</w:t>
            </w:r>
          </w:p>
          <w:p w14:paraId="68B3D281" w14:textId="77777777" w:rsidR="00BD271B" w:rsidRPr="00DD793F" w:rsidRDefault="00BD271B" w:rsidP="00BD271B">
            <w:pPr>
              <w:pStyle w:val="Textebru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Les compétences en matière de médiation ;</w:t>
            </w:r>
          </w:p>
          <w:p w14:paraId="4FBB78CD" w14:textId="77777777" w:rsidR="00BD271B" w:rsidRPr="00DD793F" w:rsidRDefault="00BD271B" w:rsidP="00BD271B">
            <w:pPr>
              <w:pStyle w:val="Textebru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Les compétences en matière de communication ;</w:t>
            </w:r>
          </w:p>
          <w:p w14:paraId="66162AD6" w14:textId="77777777" w:rsidR="00BD271B" w:rsidRPr="00DD793F" w:rsidRDefault="00BD271B" w:rsidP="00BD271B">
            <w:pPr>
              <w:pStyle w:val="Textebru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Les compétences en matière de négociation ;</w:t>
            </w:r>
          </w:p>
          <w:p w14:paraId="4E4BD72C" w14:textId="77777777" w:rsidR="000541DE" w:rsidRPr="00DD793F" w:rsidRDefault="000541DE" w:rsidP="000541DE">
            <w:pPr>
              <w:pStyle w:val="Textebru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Les interventions dans des situations concrètes ;</w:t>
            </w:r>
          </w:p>
          <w:p w14:paraId="04663F86" w14:textId="1DE133F8" w:rsidR="00943AF1" w:rsidRPr="00DD793F" w:rsidRDefault="001F3BCA" w:rsidP="0013268E">
            <w:pPr>
              <w:pStyle w:val="Textebru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Les</w:t>
            </w:r>
            <w:r w:rsidR="00943AF1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mise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</w:t>
            </w:r>
            <w:r w:rsidR="00943AF1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en situation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par des jeux de rôle ;</w:t>
            </w:r>
          </w:p>
          <w:p w14:paraId="4B46637F" w14:textId="09B2DD5A" w:rsidR="00313999" w:rsidRPr="00DD793F" w:rsidRDefault="00313999" w:rsidP="0013268E">
            <w:pPr>
              <w:pStyle w:val="Textebru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</w:t>
            </w:r>
            <w:r w:rsidR="000541DE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’application de </w:t>
            </w:r>
            <w:r w:rsidR="000667D9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médiation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à distance par voie électronique</w:t>
            </w:r>
            <w:r w:rsidR="001F3BCA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.</w:t>
            </w:r>
          </w:p>
          <w:p w14:paraId="309D01F9" w14:textId="126169B4" w:rsidR="00EE5717" w:rsidRPr="00DD793F" w:rsidRDefault="00EE5717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</w:pPr>
          </w:p>
          <w:p w14:paraId="3E20D35E" w14:textId="77777777" w:rsidR="00EE5717" w:rsidRPr="00DD793F" w:rsidRDefault="00EE5717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</w:pPr>
          </w:p>
          <w:p w14:paraId="52C393AB" w14:textId="6ECE42DA" w:rsidR="00943AF1" w:rsidRPr="00DD793F" w:rsidRDefault="00943AF1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Section 3</w:t>
            </w:r>
            <w:r w:rsidR="00501E5E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 :</w:t>
            </w:r>
            <w:r w:rsidR="00DF399F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 xml:space="preserve"> </w:t>
            </w:r>
            <w:r w:rsidR="00501E5E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f</w:t>
            </w:r>
            <w:r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 xml:space="preserve">ormations spécialisées </w:t>
            </w:r>
          </w:p>
          <w:p w14:paraId="38046FCB" w14:textId="77777777" w:rsidR="00BC3EF8" w:rsidRPr="00DD793F" w:rsidRDefault="00BC3EF8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</w:pPr>
          </w:p>
          <w:p w14:paraId="1143123C" w14:textId="1136ECA7" w:rsidR="0013268E" w:rsidRPr="00DD793F" w:rsidRDefault="00C64D35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Section 3.</w:t>
            </w:r>
            <w:r w:rsidR="0013268E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 xml:space="preserve">1. </w:t>
            </w:r>
            <w:r w:rsidR="00501E5E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Encadrement</w:t>
            </w:r>
          </w:p>
          <w:p w14:paraId="6B4A23A5" w14:textId="77777777" w:rsidR="000A424F" w:rsidRPr="00DD793F" w:rsidRDefault="000A424F" w:rsidP="000A424F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14:paraId="6BF93D28" w14:textId="5B0F0BF2" w:rsidR="000A424F" w:rsidRPr="00DD793F" w:rsidRDefault="000A424F" w:rsidP="000A424F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Article 10</w:t>
            </w:r>
          </w:p>
          <w:p w14:paraId="75DAF516" w14:textId="77777777" w:rsidR="000A424F" w:rsidRPr="00DD793F" w:rsidRDefault="000A424F" w:rsidP="0013268E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7DB9A233" w14:textId="6F710B2B" w:rsidR="0013268E" w:rsidRPr="00DD793F" w:rsidRDefault="0013268E" w:rsidP="0013268E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Les formations spécialisées détaillées ci-dessous, </w:t>
            </w:r>
            <w:r w:rsidR="00743FC3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tant pour 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</w:t>
            </w:r>
            <w:r w:rsidR="001F3BCA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es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partie</w:t>
            </w:r>
            <w:r w:rsidR="001F3BCA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théorique</w:t>
            </w:r>
            <w:r w:rsidR="001F3BCA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743FC3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que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pratique</w:t>
            </w:r>
            <w:r w:rsidR="001F3BCA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, sont donné</w:t>
            </w:r>
            <w:r w:rsidR="00743FC3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</w:t>
            </w:r>
            <w:r w:rsidR="00734B0D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ou</w:t>
            </w:r>
            <w:r w:rsidR="000A424F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encadré</w:t>
            </w:r>
            <w:r w:rsidR="00743FC3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s par </w:t>
            </w:r>
            <w:r w:rsidR="00D143AA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au moins 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un </w:t>
            </w:r>
            <w:r w:rsidR="00734B0D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coordinateur 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agréé </w:t>
            </w:r>
            <w:r w:rsidR="008E6D99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dans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le domaine </w:t>
            </w:r>
            <w:r w:rsidR="00743FC3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de la formation 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spécialisé</w:t>
            </w:r>
            <w:r w:rsidR="00743FC3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.</w:t>
            </w:r>
          </w:p>
          <w:p w14:paraId="3B2B640C" w14:textId="03217014" w:rsidR="00943AF1" w:rsidRPr="00DD793F" w:rsidRDefault="00C64D35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lastRenderedPageBreak/>
              <w:t>Section 3.2.</w:t>
            </w:r>
            <w:r w:rsidRPr="00DD793F" w:rsidDel="00C64D35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 xml:space="preserve"> </w:t>
            </w:r>
            <w:r w:rsidR="00743FC3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2</w:t>
            </w:r>
            <w:r w:rsidR="00943AF1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. Programme de la formation spécialisée en médiation familiale</w:t>
            </w:r>
          </w:p>
          <w:p w14:paraId="0AA9F4BB" w14:textId="77777777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</w:pPr>
          </w:p>
          <w:p w14:paraId="351E71A4" w14:textId="10EBEB90" w:rsidR="00943AF1" w:rsidRPr="00DD793F" w:rsidRDefault="00943AF1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Article 1</w:t>
            </w:r>
            <w:r w:rsidR="000A424F"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1</w:t>
            </w:r>
          </w:p>
          <w:p w14:paraId="6BFA73E5" w14:textId="77777777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6BFD3414" w14:textId="4D89A2C2" w:rsidR="00121419" w:rsidRPr="00DD793F" w:rsidRDefault="00943AF1" w:rsidP="00121419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formation spéci</w:t>
            </w:r>
            <w:r w:rsidR="003B6310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alisée en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médiation</w:t>
            </w:r>
            <w:r w:rsidR="00357E4F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familiale, d’un minimum de </w:t>
            </w:r>
            <w:r w:rsidR="00C13D8C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3</w:t>
            </w:r>
            <w:r w:rsidR="000A424F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5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heures,</w:t>
            </w:r>
            <w:r w:rsidR="00121419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doit aborder les sujets suivants :</w:t>
            </w:r>
          </w:p>
          <w:p w14:paraId="3435D8E6" w14:textId="77777777" w:rsidR="006E5BE6" w:rsidRPr="00DD793F" w:rsidRDefault="006E5BE6" w:rsidP="00121419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14:paraId="6CF9D5EB" w14:textId="6BC3DCF2" w:rsidR="00943AF1" w:rsidRPr="00DD793F" w:rsidRDefault="00D143AA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§</w:t>
            </w:r>
            <w:r w:rsidR="00501E5E"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1. </w:t>
            </w:r>
            <w:r w:rsidR="00BC3EF8"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>Sujets</w:t>
            </w:r>
            <w:r w:rsidR="00943AF1"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 </w:t>
            </w:r>
            <w:r w:rsidR="00357E4F"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>théoriques :</w:t>
            </w:r>
          </w:p>
          <w:p w14:paraId="47909CEB" w14:textId="77777777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11E0C9A7" w14:textId="19601CBF" w:rsidR="00943AF1" w:rsidRPr="00DD793F" w:rsidRDefault="001667E3" w:rsidP="000A3167">
            <w:pPr>
              <w:pStyle w:val="Paragraphedelist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Notions de d</w:t>
            </w:r>
            <w:r w:rsidR="00943AF1" w:rsidRPr="00DD793F">
              <w:rPr>
                <w:lang w:val="fr-BE" w:eastAsia="ja-JP"/>
              </w:rPr>
              <w:t xml:space="preserve">roit </w:t>
            </w:r>
          </w:p>
          <w:p w14:paraId="77A4BCD1" w14:textId="2EC32602" w:rsidR="00943AF1" w:rsidRPr="00DD793F" w:rsidRDefault="00943AF1" w:rsidP="000A3167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Mariage, cohabitation légale et cohabitation de fait</w:t>
            </w:r>
            <w:r w:rsidR="0057032D" w:rsidRPr="00DD793F">
              <w:rPr>
                <w:lang w:val="fr-BE" w:eastAsia="ja-JP"/>
              </w:rPr>
              <w:t> </w:t>
            </w:r>
            <w:r w:rsidRPr="00DD793F">
              <w:rPr>
                <w:lang w:val="fr-BE" w:eastAsia="ja-JP"/>
              </w:rPr>
              <w:t>;</w:t>
            </w:r>
          </w:p>
          <w:p w14:paraId="05ECA420" w14:textId="47BEBB60" w:rsidR="00943AF1" w:rsidRPr="00DD793F" w:rsidRDefault="00943AF1" w:rsidP="008E6D99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Divorce et séparation</w:t>
            </w:r>
            <w:r w:rsidR="00357E4F" w:rsidRPr="00DD793F">
              <w:rPr>
                <w:lang w:val="fr-BE" w:eastAsia="ja-JP"/>
              </w:rPr>
              <w:t xml:space="preserve"> </w:t>
            </w:r>
            <w:r w:rsidR="00313999" w:rsidRPr="00DD793F">
              <w:rPr>
                <w:lang w:val="fr-BE" w:eastAsia="ja-JP"/>
              </w:rPr>
              <w:t>de corps</w:t>
            </w:r>
            <w:r w:rsidRPr="00DD793F">
              <w:rPr>
                <w:lang w:val="fr-BE" w:eastAsia="ja-JP"/>
              </w:rPr>
              <w:t>, séparation de fait</w:t>
            </w:r>
            <w:r w:rsidR="0057032D" w:rsidRPr="00DD793F">
              <w:rPr>
                <w:lang w:val="fr-BE" w:eastAsia="ja-JP"/>
              </w:rPr>
              <w:t> </w:t>
            </w:r>
            <w:r w:rsidRPr="00DD793F">
              <w:rPr>
                <w:lang w:val="fr-BE" w:eastAsia="ja-JP"/>
              </w:rPr>
              <w:t xml:space="preserve">; </w:t>
            </w:r>
          </w:p>
          <w:p w14:paraId="62611F63" w14:textId="27F08D70" w:rsidR="00943AF1" w:rsidRPr="00DD793F" w:rsidRDefault="00501E5E" w:rsidP="008E6D99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Relations parentales</w:t>
            </w:r>
            <w:r w:rsidR="001F3BCA" w:rsidRPr="00DD793F">
              <w:rPr>
                <w:lang w:val="fr-BE" w:eastAsia="ja-JP"/>
              </w:rPr>
              <w:t xml:space="preserve"> </w:t>
            </w:r>
            <w:r w:rsidR="00943AF1" w:rsidRPr="00DD793F">
              <w:rPr>
                <w:lang w:val="fr-BE" w:eastAsia="ja-JP"/>
              </w:rPr>
              <w:t xml:space="preserve">(autorité parentale, relations personnelles, modalités d’hébergement etc. </w:t>
            </w:r>
            <w:r w:rsidR="0057032D" w:rsidRPr="00DD793F">
              <w:rPr>
                <w:lang w:val="fr-BE" w:eastAsia="ja-JP"/>
              </w:rPr>
              <w:t> …</w:t>
            </w:r>
            <w:r w:rsidR="00943AF1" w:rsidRPr="00DD793F">
              <w:rPr>
                <w:lang w:val="fr-BE" w:eastAsia="ja-JP"/>
              </w:rPr>
              <w:t>) ;</w:t>
            </w:r>
          </w:p>
          <w:p w14:paraId="7EA300F3" w14:textId="77777777" w:rsidR="00501E5E" w:rsidRPr="00DD793F" w:rsidRDefault="008E6D99" w:rsidP="000A3167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Obligations alimentai</w:t>
            </w:r>
            <w:r w:rsidR="00313999" w:rsidRPr="00DD793F">
              <w:rPr>
                <w:lang w:val="fr-BE" w:eastAsia="ja-JP"/>
              </w:rPr>
              <w:t>r</w:t>
            </w:r>
            <w:r w:rsidRPr="00DD793F">
              <w:rPr>
                <w:lang w:val="fr-BE" w:eastAsia="ja-JP"/>
              </w:rPr>
              <w:t xml:space="preserve">es : </w:t>
            </w:r>
          </w:p>
          <w:p w14:paraId="0CCEF848" w14:textId="7F983DA3" w:rsidR="00501E5E" w:rsidRPr="00DD793F" w:rsidRDefault="008E6D99" w:rsidP="00501E5E">
            <w:pPr>
              <w:pStyle w:val="Paragraphedeliste"/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la contribution aux frais d’entretien et d’éducation des enfants (notions de frais ordinaires, de frais extraordinaires, de frais spécifiques),</w:t>
            </w:r>
            <w:r w:rsidR="00117086" w:rsidRPr="00DD793F">
              <w:rPr>
                <w:lang w:val="fr-BE" w:eastAsia="ja-JP"/>
              </w:rPr>
              <w:t xml:space="preserve"> modes de calcul</w:t>
            </w:r>
            <w:r w:rsidRPr="00DD793F">
              <w:rPr>
                <w:lang w:val="fr-BE" w:eastAsia="ja-JP"/>
              </w:rPr>
              <w:t xml:space="preserve"> </w:t>
            </w:r>
          </w:p>
          <w:p w14:paraId="3601AA1A" w14:textId="185EEDA1" w:rsidR="000A3167" w:rsidRPr="00DD793F" w:rsidRDefault="008E6D99" w:rsidP="00501E5E">
            <w:pPr>
              <w:pStyle w:val="Paragraphedeliste"/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le secours alimentaire et la pension alimentaire entre ex époux</w:t>
            </w:r>
            <w:r w:rsidR="001667E3" w:rsidRPr="00DD793F">
              <w:rPr>
                <w:lang w:val="fr-BE" w:eastAsia="ja-JP"/>
              </w:rPr>
              <w:t>, modes de calcul.</w:t>
            </w:r>
          </w:p>
          <w:p w14:paraId="26A8945C" w14:textId="0C5980BD" w:rsidR="00943AF1" w:rsidRPr="00DD793F" w:rsidRDefault="00943AF1" w:rsidP="000A3167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Droit patrimonial et droit de</w:t>
            </w:r>
            <w:r w:rsidR="001667E3" w:rsidRPr="00DD793F">
              <w:rPr>
                <w:lang w:val="fr-BE" w:eastAsia="ja-JP"/>
              </w:rPr>
              <w:t>s</w:t>
            </w:r>
            <w:r w:rsidRPr="00DD793F">
              <w:rPr>
                <w:lang w:val="fr-BE" w:eastAsia="ja-JP"/>
              </w:rPr>
              <w:t xml:space="preserve"> </w:t>
            </w:r>
            <w:r w:rsidR="00357E4F" w:rsidRPr="00DD793F">
              <w:rPr>
                <w:lang w:val="fr-BE" w:eastAsia="ja-JP"/>
              </w:rPr>
              <w:t>successions</w:t>
            </w:r>
            <w:r w:rsidRPr="00DD793F">
              <w:rPr>
                <w:lang w:val="fr-BE" w:eastAsia="ja-JP"/>
              </w:rPr>
              <w:t> ;</w:t>
            </w:r>
          </w:p>
          <w:p w14:paraId="60AC7FFD" w14:textId="0FF51432" w:rsidR="00EE5717" w:rsidRPr="00DD793F" w:rsidRDefault="00EE5717" w:rsidP="000A3167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Procédure de conciliation devant le tribunal de la famille</w:t>
            </w:r>
            <w:r w:rsidR="000A275E" w:rsidRPr="00DD793F">
              <w:rPr>
                <w:lang w:val="fr-BE" w:eastAsia="ja-JP"/>
              </w:rPr>
              <w:t> ;</w:t>
            </w:r>
          </w:p>
          <w:p w14:paraId="2C504C5D" w14:textId="26254695" w:rsidR="00943AF1" w:rsidRPr="00DD793F" w:rsidRDefault="00943AF1" w:rsidP="000A3167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 xml:space="preserve">Procédures judiciaires </w:t>
            </w:r>
            <w:r w:rsidR="00357E4F" w:rsidRPr="00DD793F">
              <w:rPr>
                <w:lang w:val="fr-BE" w:eastAsia="ja-JP"/>
              </w:rPr>
              <w:t>en matière</w:t>
            </w:r>
            <w:r w:rsidRPr="00DD793F">
              <w:rPr>
                <w:lang w:val="fr-BE" w:eastAsia="ja-JP"/>
              </w:rPr>
              <w:t xml:space="preserve"> </w:t>
            </w:r>
            <w:r w:rsidR="00357E4F" w:rsidRPr="00DD793F">
              <w:rPr>
                <w:lang w:val="fr-BE" w:eastAsia="ja-JP"/>
              </w:rPr>
              <w:t>familiales</w:t>
            </w:r>
            <w:r w:rsidR="00EE5717" w:rsidRPr="00DD793F">
              <w:rPr>
                <w:lang w:val="fr-BE" w:eastAsia="ja-JP"/>
              </w:rPr>
              <w:t> ;</w:t>
            </w:r>
          </w:p>
          <w:p w14:paraId="7F117B99" w14:textId="48147D95" w:rsidR="00EE5717" w:rsidRPr="00DD793F" w:rsidRDefault="00EE5717" w:rsidP="000A3167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Implication des dispositions d’ordre public et impératives</w:t>
            </w:r>
            <w:r w:rsidR="000A275E" w:rsidRPr="00DD793F">
              <w:rPr>
                <w:lang w:val="fr-BE" w:eastAsia="ja-JP"/>
              </w:rPr>
              <w:t>.</w:t>
            </w:r>
          </w:p>
          <w:p w14:paraId="7CE4F438" w14:textId="77777777" w:rsidR="000A3167" w:rsidRPr="00DD793F" w:rsidRDefault="000A3167" w:rsidP="000A3167">
            <w:pPr>
              <w:pStyle w:val="Paragraphedeliste"/>
              <w:numPr>
                <w:ilvl w:val="0"/>
                <w:numId w:val="41"/>
              </w:numPr>
              <w:tabs>
                <w:tab w:val="left" w:pos="567"/>
              </w:tabs>
              <w:spacing w:after="120" w:line="276" w:lineRule="auto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 xml:space="preserve">Psychologie et sociologie </w:t>
            </w:r>
          </w:p>
          <w:p w14:paraId="767A04CC" w14:textId="4DC687D0" w:rsidR="000A3167" w:rsidRPr="00DD793F" w:rsidRDefault="000A3167" w:rsidP="000A3167">
            <w:pPr>
              <w:pStyle w:val="Paragraphedeliste"/>
              <w:widowControl w:val="0"/>
              <w:numPr>
                <w:ilvl w:val="0"/>
                <w:numId w:val="4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Psychologie et sociologie de la famille ;</w:t>
            </w:r>
          </w:p>
          <w:p w14:paraId="4216FB13" w14:textId="743883E5" w:rsidR="000A3167" w:rsidRPr="00DD793F" w:rsidRDefault="000A3167" w:rsidP="000A3167">
            <w:pPr>
              <w:pStyle w:val="Paragraphedeliste"/>
              <w:widowControl w:val="0"/>
              <w:numPr>
                <w:ilvl w:val="0"/>
                <w:numId w:val="4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Effets psychologiques des conflits familiaux ;</w:t>
            </w:r>
          </w:p>
          <w:p w14:paraId="06AAD036" w14:textId="7D14331D" w:rsidR="000A3167" w:rsidRPr="00DD793F" w:rsidRDefault="000A3167" w:rsidP="000A3167">
            <w:pPr>
              <w:pStyle w:val="Paragraphedeliste"/>
              <w:widowControl w:val="0"/>
              <w:numPr>
                <w:ilvl w:val="0"/>
                <w:numId w:val="4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Relations et dynamiques familiales ;</w:t>
            </w:r>
          </w:p>
          <w:p w14:paraId="620265F5" w14:textId="7C7F8C4A" w:rsidR="000A3167" w:rsidRPr="00DD793F" w:rsidRDefault="000A3167" w:rsidP="000A3167">
            <w:pPr>
              <w:pStyle w:val="Paragraphedeliste"/>
              <w:widowControl w:val="0"/>
              <w:numPr>
                <w:ilvl w:val="0"/>
                <w:numId w:val="4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Place de l’enfant</w:t>
            </w:r>
            <w:r w:rsidR="00D143AA" w:rsidRPr="00DD793F">
              <w:rPr>
                <w:lang w:val="fr-BE" w:eastAsia="ja-JP"/>
              </w:rPr>
              <w:t xml:space="preserve"> et</w:t>
            </w:r>
            <w:r w:rsidR="00501E5E" w:rsidRPr="00DD793F">
              <w:rPr>
                <w:lang w:val="fr-BE" w:eastAsia="ja-JP"/>
              </w:rPr>
              <w:t xml:space="preserve"> </w:t>
            </w:r>
            <w:r w:rsidRPr="00DD793F">
              <w:rPr>
                <w:lang w:val="fr-BE" w:eastAsia="ja-JP"/>
              </w:rPr>
              <w:t>de l’adolescent en médiation.</w:t>
            </w:r>
          </w:p>
          <w:p w14:paraId="0A9C372C" w14:textId="1BB08EF1" w:rsidR="0040004C" w:rsidRPr="00DD793F" w:rsidRDefault="0040004C" w:rsidP="000A3167">
            <w:pPr>
              <w:pStyle w:val="Paragraphedeliste"/>
              <w:numPr>
                <w:ilvl w:val="0"/>
                <w:numId w:val="41"/>
              </w:numPr>
              <w:tabs>
                <w:tab w:val="left" w:pos="567"/>
              </w:tabs>
              <w:spacing w:after="120" w:line="276" w:lineRule="auto"/>
              <w:rPr>
                <w:u w:val="single"/>
                <w:lang w:val="fr-BE" w:eastAsia="ja-JP"/>
              </w:rPr>
            </w:pPr>
            <w:r w:rsidRPr="00DD793F">
              <w:rPr>
                <w:lang w:val="fr-BE" w:eastAsia="ja-JP"/>
              </w:rPr>
              <w:t>Initiation à la médiation internationale en matière familiale ;</w:t>
            </w:r>
          </w:p>
          <w:p w14:paraId="1EE442C9" w14:textId="2A2BFBE7" w:rsidR="0040004C" w:rsidRPr="00DD793F" w:rsidRDefault="00F529D5" w:rsidP="000A3167">
            <w:pPr>
              <w:pStyle w:val="Paragraphedeliste"/>
              <w:numPr>
                <w:ilvl w:val="0"/>
                <w:numId w:val="41"/>
              </w:numPr>
              <w:tabs>
                <w:tab w:val="left" w:pos="567"/>
              </w:tabs>
              <w:spacing w:after="120" w:line="276" w:lineRule="auto"/>
              <w:rPr>
                <w:u w:val="single"/>
                <w:lang w:val="fr-BE" w:eastAsia="ja-JP"/>
              </w:rPr>
            </w:pPr>
            <w:r w:rsidRPr="00DD793F">
              <w:rPr>
                <w:lang w:val="fr-BE" w:eastAsia="ja-JP"/>
              </w:rPr>
              <w:t>Initiation à la médiation multiculturelle</w:t>
            </w:r>
            <w:r w:rsidR="0082727A" w:rsidRPr="00DD793F">
              <w:rPr>
                <w:lang w:val="fr-BE" w:eastAsia="ja-JP"/>
              </w:rPr>
              <w:t>;</w:t>
            </w:r>
          </w:p>
          <w:p w14:paraId="03AF17AA" w14:textId="0775CC4B" w:rsidR="000A424F" w:rsidRPr="00DD793F" w:rsidRDefault="000A424F" w:rsidP="009856F2">
            <w:pPr>
              <w:pStyle w:val="Paragraphedeliste"/>
              <w:numPr>
                <w:ilvl w:val="0"/>
                <w:numId w:val="41"/>
              </w:numPr>
              <w:tabs>
                <w:tab w:val="left" w:pos="567"/>
              </w:tabs>
              <w:spacing w:after="120" w:line="276" w:lineRule="auto"/>
              <w:rPr>
                <w:u w:val="single"/>
                <w:lang w:val="fr-BE" w:eastAsia="ja-JP"/>
              </w:rPr>
            </w:pPr>
            <w:r w:rsidRPr="00DD793F">
              <w:rPr>
                <w:lang w:val="fr-BE" w:eastAsia="ja-JP"/>
              </w:rPr>
              <w:t xml:space="preserve">Médiation familiale </w:t>
            </w:r>
            <w:r w:rsidR="0082727A" w:rsidRPr="00DD793F">
              <w:rPr>
                <w:lang w:val="fr-BE"/>
              </w:rPr>
              <w:t>à distance par voie électronique.</w:t>
            </w:r>
          </w:p>
          <w:p w14:paraId="07773B4E" w14:textId="77777777" w:rsidR="001667E3" w:rsidRPr="00DD793F" w:rsidRDefault="001667E3" w:rsidP="00497E00">
            <w:pPr>
              <w:tabs>
                <w:tab w:val="left" w:pos="851"/>
              </w:tabs>
              <w:spacing w:line="276" w:lineRule="auto"/>
              <w:jc w:val="both"/>
              <w:rPr>
                <w:lang w:val="fr-BE"/>
              </w:rPr>
            </w:pPr>
          </w:p>
          <w:p w14:paraId="794DEE16" w14:textId="7975FF30" w:rsidR="001667E3" w:rsidRPr="00DD793F" w:rsidRDefault="00D143AA" w:rsidP="00497E00">
            <w:pPr>
              <w:tabs>
                <w:tab w:val="left" w:pos="851"/>
              </w:tabs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i/>
                <w:iCs/>
                <w:lang w:val="fr-BE" w:eastAsia="ja-JP"/>
              </w:rPr>
              <w:t xml:space="preserve">§2 </w:t>
            </w:r>
            <w:r w:rsidR="00357E4F" w:rsidRPr="00DD793F">
              <w:rPr>
                <w:i/>
                <w:iCs/>
                <w:lang w:val="fr-BE" w:eastAsia="ja-JP"/>
              </w:rPr>
              <w:t xml:space="preserve">Sujets </w:t>
            </w:r>
            <w:r w:rsidR="001667E3" w:rsidRPr="00DD793F">
              <w:rPr>
                <w:i/>
                <w:iCs/>
                <w:lang w:val="fr-BE" w:eastAsia="ja-JP"/>
              </w:rPr>
              <w:t>pratiques</w:t>
            </w:r>
            <w:r w:rsidR="000A3167" w:rsidRPr="00DD793F">
              <w:rPr>
                <w:lang w:val="fr-BE" w:eastAsia="ja-JP"/>
              </w:rPr>
              <w:t> :</w:t>
            </w:r>
            <w:r w:rsidR="001667E3" w:rsidRPr="00DD793F">
              <w:rPr>
                <w:lang w:val="fr-BE" w:eastAsia="ja-JP"/>
              </w:rPr>
              <w:t> </w:t>
            </w:r>
          </w:p>
          <w:p w14:paraId="0E665767" w14:textId="77777777" w:rsidR="00357E4F" w:rsidRPr="00DD793F" w:rsidRDefault="00357E4F" w:rsidP="001667E3">
            <w:pPr>
              <w:tabs>
                <w:tab w:val="left" w:pos="851"/>
              </w:tabs>
              <w:spacing w:line="276" w:lineRule="auto"/>
              <w:jc w:val="both"/>
              <w:rPr>
                <w:lang w:val="fr-BE"/>
              </w:rPr>
            </w:pPr>
          </w:p>
          <w:p w14:paraId="47B9EF8F" w14:textId="4E55BA23" w:rsidR="00943AF1" w:rsidRPr="00DD793F" w:rsidRDefault="001667E3" w:rsidP="000A3167">
            <w:pPr>
              <w:tabs>
                <w:tab w:val="left" w:pos="851"/>
              </w:tabs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lang w:val="fr-BE"/>
              </w:rPr>
              <w:t xml:space="preserve">Les exercices pratiques organisés au sein de la formation </w:t>
            </w:r>
            <w:r w:rsidR="007228E9" w:rsidRPr="00DD793F">
              <w:rPr>
                <w:lang w:val="fr-BE"/>
              </w:rPr>
              <w:t>spécialisée</w:t>
            </w:r>
            <w:r w:rsidRPr="00DD793F">
              <w:rPr>
                <w:lang w:val="fr-BE"/>
              </w:rPr>
              <w:t xml:space="preserve"> doivent être en lien direct avec le contenu de l’article </w:t>
            </w:r>
            <w:r w:rsidR="000A3167" w:rsidRPr="00DD793F">
              <w:rPr>
                <w:lang w:val="fr-BE"/>
              </w:rPr>
              <w:t>1</w:t>
            </w:r>
            <w:r w:rsidR="000A424F" w:rsidRPr="00DD793F">
              <w:rPr>
                <w:lang w:val="fr-BE"/>
              </w:rPr>
              <w:t>1</w:t>
            </w:r>
            <w:r w:rsidR="0082727A" w:rsidRPr="00DD793F">
              <w:rPr>
                <w:lang w:val="fr-BE"/>
              </w:rPr>
              <w:t xml:space="preserve"> </w:t>
            </w:r>
            <w:r w:rsidR="0082727A" w:rsidRPr="00DD793F">
              <w:rPr>
                <w:iCs/>
                <w:lang w:val="fr-FR"/>
              </w:rPr>
              <w:t>§1</w:t>
            </w:r>
            <w:r w:rsidR="000A3167" w:rsidRPr="00DD793F">
              <w:rPr>
                <w:lang w:val="fr-BE"/>
              </w:rPr>
              <w:t>.</w:t>
            </w:r>
          </w:p>
          <w:p w14:paraId="1067C47C" w14:textId="535FB090" w:rsidR="000A3167" w:rsidRPr="00DD793F" w:rsidRDefault="000A3167" w:rsidP="000A3167">
            <w:pPr>
              <w:tabs>
                <w:tab w:val="left" w:pos="851"/>
              </w:tabs>
              <w:spacing w:line="276" w:lineRule="auto"/>
              <w:jc w:val="both"/>
              <w:rPr>
                <w:lang w:val="fr-FR"/>
              </w:rPr>
            </w:pPr>
          </w:p>
          <w:p w14:paraId="52DC780B" w14:textId="77777777" w:rsidR="000A3167" w:rsidRDefault="000A3167" w:rsidP="000A3167">
            <w:pPr>
              <w:tabs>
                <w:tab w:val="left" w:pos="851"/>
              </w:tabs>
              <w:spacing w:line="276" w:lineRule="auto"/>
              <w:jc w:val="both"/>
              <w:rPr>
                <w:lang w:val="fr-BE"/>
              </w:rPr>
            </w:pPr>
          </w:p>
          <w:p w14:paraId="57670D42" w14:textId="77777777" w:rsidR="00DD0BBC" w:rsidRDefault="00DD0BBC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</w:pPr>
          </w:p>
          <w:p w14:paraId="185CC675" w14:textId="77777777" w:rsidR="00031119" w:rsidRDefault="00031119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</w:pPr>
          </w:p>
          <w:p w14:paraId="43281C5D" w14:textId="5E9F17B1" w:rsidR="00943AF1" w:rsidRPr="00DD793F" w:rsidRDefault="00C64D35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lastRenderedPageBreak/>
              <w:t>Section 3.3</w:t>
            </w:r>
            <w:r w:rsidR="00943AF1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 xml:space="preserve">. Programme de la formation spécialisée en médiation civile </w:t>
            </w:r>
            <w:r w:rsidR="00C13D8C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et commerciale</w:t>
            </w:r>
          </w:p>
          <w:p w14:paraId="74D4E656" w14:textId="77777777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14:paraId="2695672E" w14:textId="1DDF385D" w:rsidR="00943AF1" w:rsidRPr="00DD793F" w:rsidRDefault="00943AF1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Article 1</w:t>
            </w:r>
            <w:r w:rsidR="000A424F"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2</w:t>
            </w:r>
          </w:p>
          <w:p w14:paraId="0E81A22F" w14:textId="77777777" w:rsidR="00117086" w:rsidRPr="00DD793F" w:rsidRDefault="00117086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14:paraId="4CA425F4" w14:textId="133BF5FC" w:rsidR="00943AF1" w:rsidRPr="00DD793F" w:rsidRDefault="0040004C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La formation spécialisée en </w:t>
            </w:r>
            <w:r w:rsidR="000A3167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médiation civile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et commerciale, d’un minimum de 3</w:t>
            </w:r>
            <w:r w:rsidR="000A424F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5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heures, </w:t>
            </w:r>
            <w:r w:rsidR="006E5BE6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doit aborder les sujets suivants :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</w:t>
            </w:r>
          </w:p>
          <w:p w14:paraId="49656AD4" w14:textId="77777777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52C0299F" w14:textId="4C26ADAE" w:rsidR="00943AF1" w:rsidRPr="00DD793F" w:rsidRDefault="00DF399F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§1. </w:t>
            </w:r>
            <w:r w:rsidR="000A3167"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>Sujets</w:t>
            </w:r>
            <w:r w:rsidR="00943AF1"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 </w:t>
            </w:r>
            <w:r w:rsidR="000A3167"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>théoriques :</w:t>
            </w:r>
          </w:p>
          <w:p w14:paraId="090BA7B5" w14:textId="77777777" w:rsidR="000A3167" w:rsidRPr="00DD793F" w:rsidRDefault="000A3167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3109941A" w14:textId="668E7176" w:rsidR="00943AF1" w:rsidRPr="00DD793F" w:rsidRDefault="0040004C" w:rsidP="000A3167">
            <w:pPr>
              <w:pStyle w:val="Textebrut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Notions de droit </w:t>
            </w:r>
          </w:p>
          <w:p w14:paraId="57836D08" w14:textId="63600632" w:rsidR="00943AF1" w:rsidRPr="00DD793F" w:rsidRDefault="00943AF1" w:rsidP="000A3167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des obligations ;</w:t>
            </w:r>
          </w:p>
          <w:p w14:paraId="67FA9F99" w14:textId="5FCBB290" w:rsidR="00943AF1" w:rsidRPr="00DD793F" w:rsidRDefault="00943AF1" w:rsidP="00497E00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des biens ;</w:t>
            </w:r>
          </w:p>
          <w:p w14:paraId="14C9ACAB" w14:textId="7B9A5251" w:rsidR="00943AF1" w:rsidRPr="00DD793F" w:rsidRDefault="00943AF1" w:rsidP="00497E00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 xml:space="preserve">de la </w:t>
            </w:r>
            <w:r w:rsidR="00655A7C" w:rsidRPr="00DD793F">
              <w:rPr>
                <w:lang w:val="fr-BE" w:eastAsia="ja-JP"/>
              </w:rPr>
              <w:t>consommation ;</w:t>
            </w:r>
          </w:p>
          <w:p w14:paraId="4649BD98" w14:textId="6A54F15F" w:rsidR="0040004C" w:rsidRPr="00DD793F" w:rsidRDefault="0040004C" w:rsidP="00497E00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de la responsabilité</w:t>
            </w:r>
            <w:r w:rsidR="00655A7C" w:rsidRPr="00DD793F">
              <w:rPr>
                <w:lang w:val="fr-BE" w:eastAsia="ja-JP"/>
              </w:rPr>
              <w:t> ;</w:t>
            </w:r>
          </w:p>
          <w:p w14:paraId="0BB8AD56" w14:textId="57BCC4C5" w:rsidR="002F5F23" w:rsidRPr="00DD793F" w:rsidRDefault="002F5F23" w:rsidP="00497E00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des assurances</w:t>
            </w:r>
            <w:r w:rsidR="00655A7C" w:rsidRPr="00DD793F">
              <w:rPr>
                <w:lang w:val="fr-BE" w:eastAsia="ja-JP"/>
              </w:rPr>
              <w:t> ;</w:t>
            </w:r>
          </w:p>
          <w:p w14:paraId="7AD8054B" w14:textId="3B88F79E" w:rsidR="0013268E" w:rsidRPr="00DD793F" w:rsidRDefault="0013268E" w:rsidP="00655A7C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économique et des sociétés</w:t>
            </w:r>
            <w:r w:rsidR="000A275E" w:rsidRPr="00DD793F">
              <w:rPr>
                <w:lang w:val="fr-BE" w:eastAsia="ja-JP"/>
              </w:rPr>
              <w:t> ;</w:t>
            </w:r>
          </w:p>
          <w:p w14:paraId="433FD1F2" w14:textId="0A1C6469" w:rsidR="000A275E" w:rsidRPr="00DD793F" w:rsidRDefault="000A275E" w:rsidP="000A275E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Implication des dispositions d’ordre public et impératives</w:t>
            </w:r>
          </w:p>
          <w:p w14:paraId="6A7792B4" w14:textId="3A3031EE" w:rsidR="000A275E" w:rsidRPr="00DD793F" w:rsidRDefault="000A275E" w:rsidP="00655A7C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Procédure de conciliation devant le tribunal de l’entreprise</w:t>
            </w:r>
          </w:p>
          <w:p w14:paraId="02364DBD" w14:textId="77777777" w:rsidR="004A2473" w:rsidRPr="00DD793F" w:rsidRDefault="004A2473" w:rsidP="004A2473">
            <w:pPr>
              <w:pStyle w:val="Paragraphedeliste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</w:p>
          <w:p w14:paraId="6AB2C99D" w14:textId="653A18EA" w:rsidR="002F5F23" w:rsidRPr="00DD793F" w:rsidRDefault="002F5F23" w:rsidP="00655A7C">
            <w:pPr>
              <w:pStyle w:val="Paragraphedeliste"/>
              <w:widowControl w:val="0"/>
              <w:numPr>
                <w:ilvl w:val="0"/>
                <w:numId w:val="4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La médiation civile et commerciale</w:t>
            </w:r>
            <w:r w:rsidR="00655A7C" w:rsidRPr="00DD793F">
              <w:rPr>
                <w:lang w:val="fr-BE" w:eastAsia="ja-JP"/>
              </w:rPr>
              <w:t> ;</w:t>
            </w:r>
          </w:p>
          <w:p w14:paraId="293D5C1E" w14:textId="0CF02454" w:rsidR="002F5F23" w:rsidRPr="00DD793F" w:rsidRDefault="002F5F23" w:rsidP="00655A7C">
            <w:pPr>
              <w:pStyle w:val="Paragraphedeliste"/>
              <w:widowControl w:val="0"/>
              <w:numPr>
                <w:ilvl w:val="0"/>
                <w:numId w:val="4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Initiation à la médiation internationale en matière civile et commerciale ;</w:t>
            </w:r>
          </w:p>
          <w:p w14:paraId="3203BEE5" w14:textId="0AB5FB29" w:rsidR="002F5F23" w:rsidRPr="00DD793F" w:rsidRDefault="00F529D5" w:rsidP="00655A7C">
            <w:pPr>
              <w:pStyle w:val="Paragraphedeliste"/>
              <w:widowControl w:val="0"/>
              <w:numPr>
                <w:ilvl w:val="0"/>
                <w:numId w:val="4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Initiation à la médiation multiculturelle</w:t>
            </w:r>
            <w:r w:rsidR="00AC2CA4" w:rsidRPr="00DD793F">
              <w:rPr>
                <w:lang w:val="fr-BE" w:eastAsia="ja-JP"/>
              </w:rPr>
              <w:t>;</w:t>
            </w:r>
          </w:p>
          <w:p w14:paraId="6CD7E933" w14:textId="5C8C4559" w:rsidR="000A424F" w:rsidRPr="00DD793F" w:rsidRDefault="000A424F" w:rsidP="00655A7C">
            <w:pPr>
              <w:pStyle w:val="Paragraphedeliste"/>
              <w:widowControl w:val="0"/>
              <w:numPr>
                <w:ilvl w:val="0"/>
                <w:numId w:val="4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 xml:space="preserve">Médiation civile et commerciale </w:t>
            </w:r>
            <w:r w:rsidR="0082727A" w:rsidRPr="00DD793F">
              <w:rPr>
                <w:lang w:val="fr-BE"/>
              </w:rPr>
              <w:t>à distance par voie électronique</w:t>
            </w:r>
            <w:r w:rsidR="00AC2CA4" w:rsidRPr="00DD793F">
              <w:rPr>
                <w:lang w:val="fr-BE" w:eastAsia="ja-JP"/>
              </w:rPr>
              <w:t>.</w:t>
            </w:r>
          </w:p>
          <w:p w14:paraId="7BD90E48" w14:textId="29BC5872" w:rsidR="000A275E" w:rsidRPr="00DD793F" w:rsidRDefault="000A275E" w:rsidP="00DD793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</w:p>
          <w:p w14:paraId="318AFFB4" w14:textId="77777777" w:rsidR="00943AF1" w:rsidRPr="00DD793F" w:rsidRDefault="00943A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</w:p>
          <w:p w14:paraId="3C807C60" w14:textId="2B6A44E9" w:rsidR="00943AF1" w:rsidRPr="00DD793F" w:rsidRDefault="00DF3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i/>
                <w:iCs/>
                <w:lang w:val="fr-BE" w:eastAsia="ja-JP"/>
              </w:rPr>
              <w:t xml:space="preserve">§2. </w:t>
            </w:r>
            <w:r w:rsidR="00655A7C" w:rsidRPr="00DD793F">
              <w:rPr>
                <w:i/>
                <w:iCs/>
                <w:lang w:val="fr-BE" w:eastAsia="ja-JP"/>
              </w:rPr>
              <w:t xml:space="preserve">Sujets </w:t>
            </w:r>
            <w:r w:rsidR="00943AF1" w:rsidRPr="00DD793F">
              <w:rPr>
                <w:i/>
                <w:iCs/>
                <w:lang w:val="fr-BE" w:eastAsia="ja-JP"/>
              </w:rPr>
              <w:t>pratiques</w:t>
            </w:r>
            <w:r w:rsidR="00655A7C" w:rsidRPr="00DD793F">
              <w:rPr>
                <w:lang w:val="fr-BE" w:eastAsia="ja-JP"/>
              </w:rPr>
              <w:t xml:space="preserve"> </w:t>
            </w:r>
            <w:r w:rsidR="00943AF1" w:rsidRPr="00DD793F">
              <w:rPr>
                <w:lang w:val="fr-BE" w:eastAsia="ja-JP"/>
              </w:rPr>
              <w:t>:</w:t>
            </w:r>
          </w:p>
          <w:p w14:paraId="28303C81" w14:textId="063F61DC" w:rsidR="00943AF1" w:rsidRPr="00DD793F" w:rsidRDefault="00943A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</w:p>
          <w:p w14:paraId="6E9E9FB1" w14:textId="0A695304" w:rsidR="002F5F23" w:rsidRPr="00DD793F" w:rsidRDefault="002F5F23" w:rsidP="002F5F23">
            <w:pPr>
              <w:tabs>
                <w:tab w:val="left" w:pos="851"/>
              </w:tabs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/>
              </w:rPr>
              <w:t xml:space="preserve">Les exercices pratiques organisés au sein de la formation </w:t>
            </w:r>
            <w:r w:rsidR="007228E9" w:rsidRPr="00DD793F">
              <w:rPr>
                <w:lang w:val="fr-BE"/>
              </w:rPr>
              <w:t>spécialisée</w:t>
            </w:r>
            <w:r w:rsidRPr="00DD793F">
              <w:rPr>
                <w:lang w:val="fr-BE"/>
              </w:rPr>
              <w:t xml:space="preserve"> doivent être en lien direct avec le contenu de l’article </w:t>
            </w:r>
            <w:r w:rsidR="00D67F67" w:rsidRPr="00DD793F">
              <w:rPr>
                <w:lang w:val="fr-BE"/>
              </w:rPr>
              <w:t>1</w:t>
            </w:r>
            <w:r w:rsidR="0082727A" w:rsidRPr="00DD793F">
              <w:rPr>
                <w:lang w:val="fr-BE"/>
              </w:rPr>
              <w:t xml:space="preserve">2. </w:t>
            </w:r>
            <w:r w:rsidR="0082727A" w:rsidRPr="00DD793F">
              <w:rPr>
                <w:iCs/>
                <w:lang w:val="fr-BE"/>
              </w:rPr>
              <w:t>§1</w:t>
            </w:r>
            <w:r w:rsidR="00D67F67" w:rsidRPr="00DD793F">
              <w:rPr>
                <w:lang w:val="fr-BE"/>
              </w:rPr>
              <w:t>.</w:t>
            </w:r>
          </w:p>
          <w:p w14:paraId="4899E04E" w14:textId="3D510E7E" w:rsidR="002F5F23" w:rsidRPr="00DD793F" w:rsidRDefault="002F5F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</w:p>
          <w:p w14:paraId="3705B26D" w14:textId="77777777" w:rsidR="00F93C1E" w:rsidRPr="00DD793F" w:rsidRDefault="00F93C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</w:p>
          <w:p w14:paraId="09970028" w14:textId="5EDCF976" w:rsidR="00943AF1" w:rsidRPr="00DD793F" w:rsidRDefault="00C64D35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Section 3.4</w:t>
            </w:r>
            <w:r w:rsidR="00943AF1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 xml:space="preserve">. Programme </w:t>
            </w:r>
            <w:r w:rsidR="00DF399F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de formation</w:t>
            </w:r>
            <w:r w:rsidR="00943AF1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 xml:space="preserve"> spécialisée en </w:t>
            </w:r>
            <w:r w:rsidR="00F93C1E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médiation sociale</w:t>
            </w:r>
            <w:r w:rsidR="00655A7C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 xml:space="preserve"> </w:t>
            </w:r>
            <w:r w:rsidR="00F93C1E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(relations</w:t>
            </w:r>
            <w:r w:rsidR="00943AF1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 xml:space="preserve"> de travail et sécurité sociale</w:t>
            </w:r>
            <w:r w:rsidR="00655A7C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)</w:t>
            </w:r>
          </w:p>
          <w:p w14:paraId="00EDC199" w14:textId="77777777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14:paraId="3C28AD80" w14:textId="4E2786CF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Article 1</w:t>
            </w:r>
            <w:r w:rsidR="006C608E"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3</w:t>
            </w:r>
          </w:p>
          <w:p w14:paraId="7F94D3B3" w14:textId="77777777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14:paraId="7E17BEF8" w14:textId="257891C6" w:rsidR="00F605BE" w:rsidRDefault="00F605BE" w:rsidP="00F605BE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La formation spécialisée en </w:t>
            </w:r>
            <w:r w:rsidR="00FD1480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médiation sociale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, d’un minimum de 3</w:t>
            </w:r>
            <w:r w:rsidR="006C608E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5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heures, doit aborder les sujets suivants</w:t>
            </w:r>
            <w:r w:rsidR="000311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:</w:t>
            </w:r>
          </w:p>
          <w:p w14:paraId="1D7D2655" w14:textId="77777777" w:rsidR="00031119" w:rsidRPr="00DD793F" w:rsidRDefault="00031119" w:rsidP="00F605BE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14:paraId="48E51650" w14:textId="3A363239" w:rsidR="00655A7C" w:rsidRDefault="00655A7C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C3185A1" w14:textId="77777777" w:rsidR="00031119" w:rsidRPr="00DD793F" w:rsidRDefault="00031119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02ADBE8B" w14:textId="35F10FB6" w:rsidR="00943AF1" w:rsidRPr="00DD793F" w:rsidRDefault="00DF399F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lastRenderedPageBreak/>
              <w:t xml:space="preserve">§1. </w:t>
            </w:r>
            <w:r w:rsidR="00655A7C"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>Sujets</w:t>
            </w:r>
            <w:r w:rsidR="00943AF1"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 théoriques</w:t>
            </w:r>
            <w:r w:rsidR="00655A7C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943AF1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  <w:p w14:paraId="5E73837B" w14:textId="77777777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33E28DD1" w14:textId="30A159F3" w:rsidR="00655A7C" w:rsidRPr="00DD793F" w:rsidRDefault="00943AF1" w:rsidP="000541DE">
            <w:pPr>
              <w:pStyle w:val="Paragraphedeliste"/>
              <w:numPr>
                <w:ilvl w:val="0"/>
                <w:numId w:val="46"/>
              </w:numPr>
              <w:tabs>
                <w:tab w:val="left" w:pos="316"/>
              </w:tabs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lang w:val="fr-BE"/>
              </w:rPr>
              <w:t xml:space="preserve">Notions de </w:t>
            </w:r>
            <w:r w:rsidR="00AC2CA4" w:rsidRPr="00DD793F">
              <w:rPr>
                <w:lang w:val="fr-BE"/>
              </w:rPr>
              <w:t>droit du</w:t>
            </w:r>
            <w:r w:rsidRPr="00DD793F">
              <w:rPr>
                <w:lang w:val="fr-BE"/>
              </w:rPr>
              <w:t xml:space="preserve"> travail</w:t>
            </w:r>
            <w:r w:rsidR="00F605BE" w:rsidRPr="00DD793F">
              <w:rPr>
                <w:lang w:val="fr-BE"/>
              </w:rPr>
              <w:t xml:space="preserve"> et de la </w:t>
            </w:r>
            <w:r w:rsidR="00655A7C" w:rsidRPr="00DD793F">
              <w:rPr>
                <w:lang w:val="fr-BE"/>
              </w:rPr>
              <w:t>sécurité</w:t>
            </w:r>
            <w:r w:rsidR="00F605BE" w:rsidRPr="00DD793F">
              <w:rPr>
                <w:lang w:val="fr-BE"/>
              </w:rPr>
              <w:t xml:space="preserve"> sociale</w:t>
            </w:r>
            <w:r w:rsidR="00655A7C" w:rsidRPr="00DD793F">
              <w:rPr>
                <w:lang w:val="fr-BE"/>
              </w:rPr>
              <w:t> :</w:t>
            </w:r>
          </w:p>
          <w:p w14:paraId="49A508B0" w14:textId="509044D7" w:rsidR="00943AF1" w:rsidRPr="00DD793F" w:rsidRDefault="00943AF1" w:rsidP="00655A7C">
            <w:pPr>
              <w:pStyle w:val="Paragraphedeliste"/>
              <w:numPr>
                <w:ilvl w:val="0"/>
                <w:numId w:val="47"/>
              </w:numPr>
              <w:tabs>
                <w:tab w:val="left" w:pos="316"/>
              </w:tabs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lang w:val="fr-BE" w:eastAsia="ja-JP"/>
              </w:rPr>
              <w:t>Pro</w:t>
            </w:r>
            <w:r w:rsidRPr="00DD793F">
              <w:rPr>
                <w:lang w:val="fr-BE"/>
              </w:rPr>
              <w:t xml:space="preserve">cédure de conciliation au tribunal du </w:t>
            </w:r>
            <w:r w:rsidR="006C608E" w:rsidRPr="00DD793F">
              <w:rPr>
                <w:lang w:val="fr-BE"/>
              </w:rPr>
              <w:t>travail ;</w:t>
            </w:r>
          </w:p>
          <w:p w14:paraId="38BAFF5E" w14:textId="3FD62EAE" w:rsidR="007228E9" w:rsidRPr="00DD793F" w:rsidRDefault="00655A7C" w:rsidP="007228E9">
            <w:pPr>
              <w:pStyle w:val="Paragraphedeliste"/>
              <w:numPr>
                <w:ilvl w:val="0"/>
                <w:numId w:val="47"/>
              </w:numPr>
              <w:tabs>
                <w:tab w:val="left" w:pos="316"/>
              </w:tabs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lang w:val="fr-BE"/>
              </w:rPr>
              <w:t>I</w:t>
            </w:r>
            <w:r w:rsidR="007228E9" w:rsidRPr="00DD793F">
              <w:rPr>
                <w:lang w:val="fr-BE"/>
              </w:rPr>
              <w:t xml:space="preserve">mplication des dispositions d’ordre public et </w:t>
            </w:r>
            <w:r w:rsidR="009D744D" w:rsidRPr="00DD793F">
              <w:rPr>
                <w:lang w:val="fr-BE"/>
              </w:rPr>
              <w:t>impératives.</w:t>
            </w:r>
          </w:p>
          <w:p w14:paraId="03DC4494" w14:textId="1D334835" w:rsidR="00F605BE" w:rsidRPr="00DD793F" w:rsidRDefault="00F605BE" w:rsidP="00655A7C">
            <w:pPr>
              <w:pStyle w:val="Paragraphedeliste"/>
              <w:numPr>
                <w:ilvl w:val="0"/>
                <w:numId w:val="46"/>
              </w:numPr>
              <w:tabs>
                <w:tab w:val="left" w:pos="316"/>
              </w:tabs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lang w:val="fr-BE"/>
              </w:rPr>
              <w:t>La médiation sociale</w:t>
            </w:r>
            <w:r w:rsidR="00655A7C" w:rsidRPr="00DD793F">
              <w:rPr>
                <w:lang w:val="fr-BE"/>
              </w:rPr>
              <w:t> :</w:t>
            </w:r>
          </w:p>
          <w:p w14:paraId="6CE59AC1" w14:textId="32151D5F" w:rsidR="00943AF1" w:rsidRPr="00DD793F" w:rsidRDefault="00943AF1" w:rsidP="00497E00">
            <w:pPr>
              <w:pStyle w:val="Paragraphedeliste"/>
              <w:numPr>
                <w:ilvl w:val="0"/>
                <w:numId w:val="48"/>
              </w:numPr>
              <w:tabs>
                <w:tab w:val="left" w:pos="316"/>
              </w:tabs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lang w:val="fr-BE"/>
              </w:rPr>
              <w:t>Les</w:t>
            </w:r>
            <w:r w:rsidR="0082727A" w:rsidRPr="00DD793F">
              <w:rPr>
                <w:lang w:val="fr-BE"/>
              </w:rPr>
              <w:t xml:space="preserve"> </w:t>
            </w:r>
            <w:r w:rsidRPr="00DD793F">
              <w:rPr>
                <w:lang w:val="fr-BE"/>
              </w:rPr>
              <w:t xml:space="preserve">dimensions </w:t>
            </w:r>
            <w:r w:rsidR="00F605BE" w:rsidRPr="00DD793F">
              <w:rPr>
                <w:lang w:val="fr-BE"/>
              </w:rPr>
              <w:t xml:space="preserve">humaines, relationnelles, et matérielles </w:t>
            </w:r>
            <w:r w:rsidRPr="00DD793F">
              <w:rPr>
                <w:lang w:val="fr-BE"/>
              </w:rPr>
              <w:t>dans l’environnement du trav</w:t>
            </w:r>
            <w:r w:rsidR="00655A7C" w:rsidRPr="00DD793F">
              <w:rPr>
                <w:lang w:val="fr-BE"/>
              </w:rPr>
              <w:t>a</w:t>
            </w:r>
            <w:r w:rsidRPr="00DD793F">
              <w:rPr>
                <w:lang w:val="fr-BE"/>
              </w:rPr>
              <w:t>il</w:t>
            </w:r>
            <w:r w:rsidR="00655A7C" w:rsidRPr="00DD793F">
              <w:rPr>
                <w:lang w:val="fr-BE"/>
              </w:rPr>
              <w:t> ;</w:t>
            </w:r>
          </w:p>
          <w:p w14:paraId="592E5C4B" w14:textId="7540CDD7" w:rsidR="00943AF1" w:rsidRPr="00DD793F" w:rsidRDefault="00943AF1" w:rsidP="00497E00">
            <w:pPr>
              <w:pStyle w:val="Paragraphedeliste"/>
              <w:numPr>
                <w:ilvl w:val="0"/>
                <w:numId w:val="48"/>
              </w:numPr>
              <w:tabs>
                <w:tab w:val="left" w:pos="316"/>
              </w:tabs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lang w:val="fr-BE"/>
              </w:rPr>
              <w:t>Les différents acteurs dans l</w:t>
            </w:r>
            <w:r w:rsidR="0082727A" w:rsidRPr="00DD793F">
              <w:rPr>
                <w:lang w:val="fr-BE"/>
              </w:rPr>
              <w:t>’</w:t>
            </w:r>
            <w:r w:rsidRPr="00DD793F">
              <w:rPr>
                <w:lang w:val="fr-BE"/>
              </w:rPr>
              <w:t>organisation et la culture d’</w:t>
            </w:r>
            <w:r w:rsidR="00FD1480" w:rsidRPr="00DD793F">
              <w:rPr>
                <w:lang w:val="fr-BE"/>
              </w:rPr>
              <w:t>entreprise</w:t>
            </w:r>
            <w:r w:rsidRPr="00DD793F">
              <w:rPr>
                <w:lang w:val="fr-BE"/>
              </w:rPr>
              <w:t> ;</w:t>
            </w:r>
          </w:p>
          <w:p w14:paraId="62979F68" w14:textId="4C44864C" w:rsidR="00943AF1" w:rsidRPr="00DD793F" w:rsidRDefault="00943AF1" w:rsidP="00497E00">
            <w:pPr>
              <w:pStyle w:val="Paragraphedeliste"/>
              <w:numPr>
                <w:ilvl w:val="0"/>
                <w:numId w:val="48"/>
              </w:numPr>
              <w:tabs>
                <w:tab w:val="left" w:pos="316"/>
              </w:tabs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lang w:val="fr-BE"/>
              </w:rPr>
              <w:t>Le bien-être au travail ;</w:t>
            </w:r>
          </w:p>
          <w:p w14:paraId="6DCB43C7" w14:textId="0EE0D544" w:rsidR="00943AF1" w:rsidRPr="00DD793F" w:rsidRDefault="00943AF1" w:rsidP="00497E00">
            <w:pPr>
              <w:pStyle w:val="Paragraphedeliste"/>
              <w:numPr>
                <w:ilvl w:val="0"/>
                <w:numId w:val="48"/>
              </w:numPr>
              <w:tabs>
                <w:tab w:val="left" w:pos="316"/>
              </w:tabs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lang w:val="fr-BE"/>
              </w:rPr>
              <w:t>Les conflits interpersonnels et collectifs au trav</w:t>
            </w:r>
            <w:r w:rsidR="00FD1480" w:rsidRPr="00DD793F">
              <w:rPr>
                <w:lang w:val="fr-BE"/>
              </w:rPr>
              <w:t>a</w:t>
            </w:r>
            <w:r w:rsidRPr="00DD793F">
              <w:rPr>
                <w:lang w:val="fr-BE"/>
              </w:rPr>
              <w:t>il</w:t>
            </w:r>
            <w:r w:rsidR="0082727A" w:rsidRPr="00DD793F">
              <w:rPr>
                <w:lang w:val="fr-BE"/>
              </w:rPr>
              <w:t>.</w:t>
            </w:r>
          </w:p>
          <w:p w14:paraId="39C17B73" w14:textId="5A04AF46" w:rsidR="007228E9" w:rsidRPr="00DD793F" w:rsidRDefault="007228E9" w:rsidP="00FD1480">
            <w:pPr>
              <w:pStyle w:val="Paragraphedeliste"/>
              <w:numPr>
                <w:ilvl w:val="0"/>
                <w:numId w:val="46"/>
              </w:numPr>
              <w:tabs>
                <w:tab w:val="left" w:pos="851"/>
              </w:tabs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lang w:val="fr-BE" w:eastAsia="ja-JP"/>
              </w:rPr>
              <w:t xml:space="preserve">Initiation à la médiation internationale en matière </w:t>
            </w:r>
            <w:r w:rsidR="001D5F92" w:rsidRPr="00DD793F">
              <w:rPr>
                <w:lang w:val="fr-BE" w:eastAsia="ja-JP"/>
              </w:rPr>
              <w:t>sociale</w:t>
            </w:r>
            <w:r w:rsidRPr="00DD793F">
              <w:rPr>
                <w:lang w:val="fr-BE" w:eastAsia="ja-JP"/>
              </w:rPr>
              <w:t> ;</w:t>
            </w:r>
          </w:p>
          <w:p w14:paraId="4EA9B9D3" w14:textId="46AD283E" w:rsidR="007228E9" w:rsidRPr="00DD793F" w:rsidRDefault="00F529D5" w:rsidP="00FD1480">
            <w:pPr>
              <w:pStyle w:val="Paragraphedeliste"/>
              <w:numPr>
                <w:ilvl w:val="0"/>
                <w:numId w:val="46"/>
              </w:numPr>
              <w:tabs>
                <w:tab w:val="left" w:pos="851"/>
              </w:tabs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lang w:val="fr-BE" w:eastAsia="ja-JP"/>
              </w:rPr>
              <w:t>Initiation à la médiation multiculturelle</w:t>
            </w:r>
            <w:r w:rsidR="00AC2CA4" w:rsidRPr="00DD793F">
              <w:rPr>
                <w:lang w:val="fr-BE" w:eastAsia="ja-JP"/>
              </w:rPr>
              <w:t>;</w:t>
            </w:r>
          </w:p>
          <w:p w14:paraId="2C50126A" w14:textId="2F4155AA" w:rsidR="006C608E" w:rsidRPr="00DD793F" w:rsidRDefault="006C608E" w:rsidP="00FD1480">
            <w:pPr>
              <w:pStyle w:val="Paragraphedeliste"/>
              <w:numPr>
                <w:ilvl w:val="0"/>
                <w:numId w:val="46"/>
              </w:numPr>
              <w:tabs>
                <w:tab w:val="left" w:pos="851"/>
              </w:tabs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lang w:val="fr-BE" w:eastAsia="ja-JP"/>
              </w:rPr>
              <w:t xml:space="preserve">Médiation sociale </w:t>
            </w:r>
            <w:r w:rsidR="0082727A" w:rsidRPr="00DD793F">
              <w:rPr>
                <w:lang w:val="fr-BE"/>
              </w:rPr>
              <w:t>à distance par voie électronique</w:t>
            </w:r>
            <w:r w:rsidR="00AC2CA4" w:rsidRPr="00DD793F">
              <w:rPr>
                <w:lang w:val="fr-BE" w:eastAsia="ja-JP"/>
              </w:rPr>
              <w:t>.</w:t>
            </w:r>
          </w:p>
          <w:p w14:paraId="1ABDCE1A" w14:textId="77777777" w:rsidR="007228E9" w:rsidRPr="00DD793F" w:rsidRDefault="007228E9" w:rsidP="00497E00">
            <w:pPr>
              <w:tabs>
                <w:tab w:val="left" w:pos="316"/>
              </w:tabs>
              <w:spacing w:line="276" w:lineRule="auto"/>
              <w:contextualSpacing/>
              <w:jc w:val="both"/>
              <w:rPr>
                <w:lang w:val="fr-BE"/>
              </w:rPr>
            </w:pPr>
          </w:p>
          <w:p w14:paraId="29F411D2" w14:textId="77777777" w:rsidR="00943AF1" w:rsidRPr="00DD793F" w:rsidRDefault="00943AF1" w:rsidP="00BB0D07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lang w:val="fr-BE"/>
              </w:rPr>
            </w:pPr>
          </w:p>
          <w:p w14:paraId="135C67C1" w14:textId="464AF6E1" w:rsidR="00943AF1" w:rsidRPr="00DD793F" w:rsidRDefault="00DF399F">
            <w:pPr>
              <w:tabs>
                <w:tab w:val="left" w:pos="567"/>
              </w:tabs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i/>
                <w:iCs/>
                <w:lang w:val="fr-BE"/>
              </w:rPr>
              <w:t xml:space="preserve">§2. </w:t>
            </w:r>
            <w:r w:rsidR="00FD1480" w:rsidRPr="00DD793F">
              <w:rPr>
                <w:i/>
                <w:iCs/>
                <w:lang w:val="fr-BE"/>
              </w:rPr>
              <w:t>Sujets</w:t>
            </w:r>
            <w:r w:rsidR="00943AF1" w:rsidRPr="00DD793F">
              <w:rPr>
                <w:i/>
                <w:iCs/>
                <w:lang w:val="fr-BE"/>
              </w:rPr>
              <w:t xml:space="preserve"> pratiques</w:t>
            </w:r>
            <w:r w:rsidR="00FD1480" w:rsidRPr="00DD793F">
              <w:rPr>
                <w:lang w:val="fr-BE"/>
              </w:rPr>
              <w:t xml:space="preserve"> </w:t>
            </w:r>
            <w:r w:rsidR="00943AF1" w:rsidRPr="00DD793F">
              <w:rPr>
                <w:lang w:val="fr-BE"/>
              </w:rPr>
              <w:t>:</w:t>
            </w:r>
          </w:p>
          <w:p w14:paraId="1DCA9AC4" w14:textId="77777777" w:rsidR="00FD1480" w:rsidRPr="00DD793F" w:rsidRDefault="00FD1480" w:rsidP="007228E9">
            <w:pPr>
              <w:tabs>
                <w:tab w:val="left" w:pos="851"/>
              </w:tabs>
              <w:spacing w:line="276" w:lineRule="auto"/>
              <w:jc w:val="both"/>
              <w:rPr>
                <w:lang w:val="fr-BE"/>
              </w:rPr>
            </w:pPr>
          </w:p>
          <w:p w14:paraId="4F68215D" w14:textId="3AB96E74" w:rsidR="007228E9" w:rsidRPr="00DD793F" w:rsidRDefault="007228E9" w:rsidP="007228E9">
            <w:pPr>
              <w:tabs>
                <w:tab w:val="left" w:pos="851"/>
              </w:tabs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/>
              </w:rPr>
              <w:t xml:space="preserve">Les exercices pratiques organisés au sein de la formation spécialisée doivent être en lien direct avec le contenu de l’article </w:t>
            </w:r>
            <w:r w:rsidR="00FD1480" w:rsidRPr="00DD793F">
              <w:rPr>
                <w:lang w:val="fr-BE"/>
              </w:rPr>
              <w:t>1</w:t>
            </w:r>
            <w:r w:rsidR="006C608E" w:rsidRPr="00DD793F">
              <w:rPr>
                <w:lang w:val="fr-BE"/>
              </w:rPr>
              <w:t>3</w:t>
            </w:r>
            <w:r w:rsidR="0082727A" w:rsidRPr="00DD793F">
              <w:rPr>
                <w:lang w:val="fr-BE"/>
              </w:rPr>
              <w:t xml:space="preserve">. </w:t>
            </w:r>
            <w:r w:rsidR="0082727A" w:rsidRPr="00DD793F">
              <w:rPr>
                <w:iCs/>
                <w:lang w:val="fr-BE"/>
              </w:rPr>
              <w:t>§1</w:t>
            </w:r>
            <w:r w:rsidR="00FD1480" w:rsidRPr="00DD793F">
              <w:rPr>
                <w:lang w:val="fr-BE"/>
              </w:rPr>
              <w:t>.</w:t>
            </w:r>
          </w:p>
          <w:p w14:paraId="5B050F02" w14:textId="2BBEDF20" w:rsidR="00943AF1" w:rsidRPr="00DD793F" w:rsidRDefault="00943AF1">
            <w:pPr>
              <w:tabs>
                <w:tab w:val="left" w:pos="567"/>
              </w:tabs>
              <w:spacing w:line="276" w:lineRule="auto"/>
              <w:jc w:val="both"/>
              <w:rPr>
                <w:lang w:val="fr-BE"/>
              </w:rPr>
            </w:pPr>
          </w:p>
          <w:p w14:paraId="3E3F7B23" w14:textId="66060D3E" w:rsidR="00943AF1" w:rsidRPr="00DD793F" w:rsidRDefault="00C64D35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Section 3.5</w:t>
            </w:r>
            <w:r w:rsidR="00943AF1" w:rsidRPr="00DD7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. Programme de la formation spécialisée « médiation et pouvoirs publics »</w:t>
            </w:r>
          </w:p>
          <w:p w14:paraId="2463B4E6" w14:textId="77777777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14:paraId="201FA476" w14:textId="7D1D57F7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Article 1</w:t>
            </w:r>
            <w:r w:rsidR="006C608E" w:rsidRPr="00DD793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4</w:t>
            </w:r>
          </w:p>
          <w:p w14:paraId="78F51296" w14:textId="77777777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14:paraId="6CD70EE2" w14:textId="69C4AA3F" w:rsidR="00943AF1" w:rsidRPr="00DD793F" w:rsidRDefault="007228E9" w:rsidP="00FD1480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La formation spécialisée en </w:t>
            </w:r>
            <w:r w:rsidR="00CE0BC3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médiation 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et pouvoirs publics, d’un minimum de 3</w:t>
            </w:r>
            <w:r w:rsidR="006C608E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5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heures, doit aborder les sujets suivants </w:t>
            </w:r>
            <w:r w:rsidR="00943AF1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  <w:p w14:paraId="1162E0D3" w14:textId="77777777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1957C7B6" w14:textId="43CDCA80" w:rsidR="00943AF1" w:rsidRPr="00DD793F" w:rsidRDefault="001D5F92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>§</w:t>
            </w:r>
            <w:r w:rsidR="00DF399F"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1. </w:t>
            </w:r>
            <w:r w:rsidR="00FD1480"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>Sujets théoriques</w:t>
            </w:r>
            <w:r w:rsidR="00943AF1"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 :</w:t>
            </w:r>
          </w:p>
          <w:p w14:paraId="5795486A" w14:textId="1979787C" w:rsidR="00943AF1" w:rsidRPr="00DD793F" w:rsidRDefault="00943AF1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640FDE93" w14:textId="62E26185" w:rsidR="007228E9" w:rsidRPr="00DD793F" w:rsidRDefault="007228E9" w:rsidP="00FD1480">
            <w:pPr>
              <w:pStyle w:val="Textebrut"/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Notions de droit</w:t>
            </w:r>
            <w:r w:rsidR="00CE0BC3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:</w:t>
            </w:r>
          </w:p>
          <w:p w14:paraId="7B2A4CE8" w14:textId="246A36E9" w:rsidR="00943AF1" w:rsidRPr="00DD793F" w:rsidRDefault="00943AF1" w:rsidP="00FD1480">
            <w:pPr>
              <w:pStyle w:val="Sansinterligne1"/>
              <w:numPr>
                <w:ilvl w:val="0"/>
                <w:numId w:val="50"/>
              </w:numPr>
              <w:tabs>
                <w:tab w:val="left" w:pos="31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La spécificité des litiges avec les pouvoirs publics</w:t>
            </w:r>
            <w:r w:rsidR="00FD1480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;</w:t>
            </w:r>
          </w:p>
          <w:p w14:paraId="328D9AA4" w14:textId="38C4151E" w:rsidR="00FD1480" w:rsidRPr="00DD793F" w:rsidRDefault="00943AF1" w:rsidP="00497E00">
            <w:pPr>
              <w:pStyle w:val="Sansinterligne1"/>
              <w:numPr>
                <w:ilvl w:val="0"/>
                <w:numId w:val="50"/>
              </w:numPr>
              <w:tabs>
                <w:tab w:val="left" w:pos="31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 cadre juridique</w:t>
            </w:r>
            <w:r w:rsidR="00FD1480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les grands principes du droit public et administratif</w:t>
            </w:r>
            <w:r w:rsidR="003D101F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et des procédures y afférentes</w:t>
            </w:r>
            <w:r w:rsidR="00FD1480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;</w:t>
            </w:r>
          </w:p>
          <w:p w14:paraId="349E49E6" w14:textId="50F60666" w:rsidR="00943AF1" w:rsidRPr="00DD793F" w:rsidRDefault="00943AF1" w:rsidP="00497E00">
            <w:pPr>
              <w:pStyle w:val="Sansinterligne1"/>
              <w:numPr>
                <w:ilvl w:val="0"/>
                <w:numId w:val="50"/>
              </w:numPr>
              <w:tabs>
                <w:tab w:val="left" w:pos="31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Cadre politique</w:t>
            </w:r>
            <w:r w:rsidR="003D101F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et décisionnel</w:t>
            </w:r>
            <w:r w:rsidR="00FD1480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;</w:t>
            </w:r>
          </w:p>
          <w:p w14:paraId="3785CCBB" w14:textId="4482A06B" w:rsidR="00943AF1" w:rsidRPr="00DD793F" w:rsidRDefault="00943AF1" w:rsidP="00497E00">
            <w:pPr>
              <w:pStyle w:val="Sansinterligne1"/>
              <w:numPr>
                <w:ilvl w:val="0"/>
                <w:numId w:val="50"/>
              </w:numPr>
              <w:tabs>
                <w:tab w:val="left" w:pos="31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Cadre financier </w:t>
            </w:r>
            <w:r w:rsidR="003D101F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et </w:t>
            </w:r>
            <w:r w:rsidR="0082727A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budgétaire.</w:t>
            </w:r>
          </w:p>
          <w:p w14:paraId="290F07F3" w14:textId="2774801C" w:rsidR="003D101F" w:rsidRPr="00DD793F" w:rsidRDefault="00DD0BBC" w:rsidP="00CE0BC3">
            <w:pPr>
              <w:pStyle w:val="Sansinterligne1"/>
              <w:numPr>
                <w:ilvl w:val="0"/>
                <w:numId w:val="49"/>
              </w:num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 </w:t>
            </w:r>
            <w:r w:rsidR="003D101F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Médiation avec les pouvoirs publics</w:t>
            </w:r>
            <w:r w:rsidR="00CE0BC3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:</w:t>
            </w:r>
          </w:p>
          <w:p w14:paraId="3FAE23A5" w14:textId="3B637190" w:rsidR="003D101F" w:rsidRPr="00DD793F" w:rsidRDefault="00DD0BBC" w:rsidP="00FD1480">
            <w:pPr>
              <w:pStyle w:val="Sansinterligne1"/>
              <w:numPr>
                <w:ilvl w:val="0"/>
                <w:numId w:val="51"/>
              </w:num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 </w:t>
            </w:r>
            <w:r w:rsidR="00C10751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Champ d’application</w:t>
            </w:r>
            <w:r w:rsidR="001D5F92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,</w:t>
            </w:r>
            <w:r w:rsidR="00C10751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s</w:t>
            </w:r>
            <w:r w:rsidR="003D101F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pécificité</w:t>
            </w:r>
            <w:r w:rsidR="00C10751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</w:t>
            </w:r>
            <w:r w:rsidR="003D101F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et</w:t>
            </w:r>
            <w:r w:rsidR="00C10751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l</w:t>
            </w:r>
            <w:r w:rsidR="003D101F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imites de la médiation avec les pouvoirs publics</w:t>
            </w:r>
            <w:r w:rsidR="00FD1480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;</w:t>
            </w:r>
          </w:p>
          <w:p w14:paraId="7EB131D6" w14:textId="71086E69" w:rsidR="003D101F" w:rsidRPr="00DD793F" w:rsidRDefault="00DD0BBC" w:rsidP="00FD1480">
            <w:pPr>
              <w:pStyle w:val="Sansinterligne1"/>
              <w:numPr>
                <w:ilvl w:val="0"/>
                <w:numId w:val="51"/>
              </w:num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 </w:t>
            </w:r>
            <w:r w:rsidR="003D101F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Relations entre les pouvoirs publics</w:t>
            </w:r>
            <w:r w:rsidR="001D4FCA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, les représentants de l’administration</w:t>
            </w:r>
            <w:r w:rsidR="003D101F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et les citoyens</w:t>
            </w:r>
            <w:r w:rsidR="00FD1480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;</w:t>
            </w:r>
          </w:p>
          <w:p w14:paraId="5B2FAB57" w14:textId="6B80AED3" w:rsidR="00C10751" w:rsidRPr="00DD793F" w:rsidRDefault="00DD0BBC" w:rsidP="00FD1480">
            <w:pPr>
              <w:pStyle w:val="Sansinterligne1"/>
              <w:numPr>
                <w:ilvl w:val="0"/>
                <w:numId w:val="51"/>
              </w:num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lastRenderedPageBreak/>
              <w:t xml:space="preserve">   </w:t>
            </w:r>
            <w:r w:rsidR="00C10751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Médiation du point de vue du fonctionnaire et du point de vue du citoyen</w:t>
            </w:r>
            <w:r w:rsidR="0082727A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.</w:t>
            </w:r>
          </w:p>
          <w:p w14:paraId="134D0A26" w14:textId="3F81EB2B" w:rsidR="003D101F" w:rsidRPr="00DD793F" w:rsidRDefault="003D101F" w:rsidP="00FD1480">
            <w:pPr>
              <w:pStyle w:val="Paragraphedeliste"/>
              <w:widowControl w:val="0"/>
              <w:numPr>
                <w:ilvl w:val="0"/>
                <w:numId w:val="4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 xml:space="preserve">Initiation à la médiation internationale en matière </w:t>
            </w:r>
            <w:r w:rsidR="001D5F92" w:rsidRPr="00DD793F">
              <w:rPr>
                <w:lang w:val="fr-BE" w:eastAsia="ja-JP"/>
              </w:rPr>
              <w:t>de médiation et pouvoirs publics</w:t>
            </w:r>
            <w:r w:rsidRPr="00DD793F">
              <w:rPr>
                <w:lang w:val="fr-BE" w:eastAsia="ja-JP"/>
              </w:rPr>
              <w:t> ;</w:t>
            </w:r>
          </w:p>
          <w:p w14:paraId="0D8B1825" w14:textId="677EBA05" w:rsidR="003D101F" w:rsidRPr="00DD793F" w:rsidRDefault="00F529D5" w:rsidP="00FD1480">
            <w:pPr>
              <w:pStyle w:val="Paragraphedeliste"/>
              <w:widowControl w:val="0"/>
              <w:numPr>
                <w:ilvl w:val="0"/>
                <w:numId w:val="4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Initiation à la m</w:t>
            </w:r>
            <w:r w:rsidR="003D101F" w:rsidRPr="00DD793F">
              <w:rPr>
                <w:lang w:val="fr-BE" w:eastAsia="ja-JP"/>
              </w:rPr>
              <w:t xml:space="preserve">édiation </w:t>
            </w:r>
            <w:r w:rsidRPr="00DD793F">
              <w:rPr>
                <w:lang w:val="fr-BE" w:eastAsia="ja-JP"/>
              </w:rPr>
              <w:t>multiculturelle</w:t>
            </w:r>
            <w:r w:rsidR="00AC2CA4" w:rsidRPr="00DD793F">
              <w:rPr>
                <w:lang w:val="fr-BE" w:eastAsia="ja-JP"/>
              </w:rPr>
              <w:t> ;</w:t>
            </w:r>
          </w:p>
          <w:p w14:paraId="5B4B5F16" w14:textId="5225AD1C" w:rsidR="006C608E" w:rsidRDefault="006C608E" w:rsidP="00FD1480">
            <w:pPr>
              <w:pStyle w:val="Paragraphedeliste"/>
              <w:widowControl w:val="0"/>
              <w:numPr>
                <w:ilvl w:val="0"/>
                <w:numId w:val="4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  <w:r w:rsidRPr="00DD793F">
              <w:rPr>
                <w:lang w:val="fr-BE" w:eastAsia="ja-JP"/>
              </w:rPr>
              <w:t>Médiation avec les pouvoirs public</w:t>
            </w:r>
            <w:r w:rsidR="004E4F0D" w:rsidRPr="00DD793F">
              <w:rPr>
                <w:lang w:val="fr-BE" w:eastAsia="ja-JP"/>
              </w:rPr>
              <w:t>s</w:t>
            </w:r>
            <w:r w:rsidRPr="00DD793F">
              <w:rPr>
                <w:lang w:val="fr-BE" w:eastAsia="ja-JP"/>
              </w:rPr>
              <w:t xml:space="preserve"> </w:t>
            </w:r>
            <w:r w:rsidR="0082727A" w:rsidRPr="00DD793F">
              <w:rPr>
                <w:lang w:val="fr-BE"/>
              </w:rPr>
              <w:t>à distance par voie électronique</w:t>
            </w:r>
            <w:r w:rsidR="00AC2CA4" w:rsidRPr="00DD793F">
              <w:rPr>
                <w:lang w:val="fr-BE" w:eastAsia="ja-JP"/>
              </w:rPr>
              <w:t>.</w:t>
            </w:r>
          </w:p>
          <w:p w14:paraId="72ADDA97" w14:textId="77777777" w:rsidR="00271AF8" w:rsidRPr="00DD793F" w:rsidRDefault="00271AF8" w:rsidP="00271AF8">
            <w:pPr>
              <w:pStyle w:val="Paragraphedeliste"/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</w:p>
          <w:p w14:paraId="57E5066E" w14:textId="77777777" w:rsidR="00DF399F" w:rsidRPr="00DD793F" w:rsidRDefault="00DF399F" w:rsidP="00DF399F">
            <w:pPr>
              <w:pStyle w:val="Paragraphedeliste"/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fr-BE" w:eastAsia="ja-JP"/>
              </w:rPr>
            </w:pPr>
          </w:p>
          <w:p w14:paraId="240A1B2C" w14:textId="0C9ADD76" w:rsidR="003D101F" w:rsidRPr="00DD793F" w:rsidRDefault="001D5F92" w:rsidP="003D101F">
            <w:pPr>
              <w:pStyle w:val="Sansinterligne1"/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>§2</w:t>
            </w:r>
            <w:r w:rsidR="00DF399F"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. </w:t>
            </w:r>
            <w:r w:rsidR="00CE0BC3" w:rsidRPr="00DD79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>Sujets pratiques</w:t>
            </w:r>
            <w:r w:rsidR="00CE0BC3" w:rsidRPr="00DD793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:</w:t>
            </w:r>
          </w:p>
          <w:p w14:paraId="0C83322C" w14:textId="33FB9DB0" w:rsidR="003D101F" w:rsidRPr="00DD793F" w:rsidRDefault="003D101F">
            <w:pPr>
              <w:pStyle w:val="Sansinterligne1"/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0057C97B" w14:textId="653456B4" w:rsidR="003D101F" w:rsidRDefault="003D101F" w:rsidP="003D101F">
            <w:pPr>
              <w:tabs>
                <w:tab w:val="left" w:pos="851"/>
              </w:tabs>
              <w:spacing w:line="276" w:lineRule="auto"/>
              <w:jc w:val="both"/>
              <w:rPr>
                <w:lang w:val="fr-BE"/>
              </w:rPr>
            </w:pPr>
            <w:r w:rsidRPr="00DD793F">
              <w:rPr>
                <w:lang w:val="fr-BE"/>
              </w:rPr>
              <w:t>Les exercices pratiques organisés au sein de la formation spécialisée doivent être en lien direct avec le contenu de l’article 1</w:t>
            </w:r>
            <w:r w:rsidR="006C608E" w:rsidRPr="00DD793F">
              <w:rPr>
                <w:lang w:val="fr-BE"/>
              </w:rPr>
              <w:t>4</w:t>
            </w:r>
            <w:r w:rsidR="0082727A" w:rsidRPr="00DD793F">
              <w:rPr>
                <w:lang w:val="fr-BE"/>
              </w:rPr>
              <w:t xml:space="preserve">. </w:t>
            </w:r>
            <w:r w:rsidR="0082727A" w:rsidRPr="00DD793F">
              <w:rPr>
                <w:iCs/>
                <w:lang w:val="fr-BE"/>
              </w:rPr>
              <w:t>§1</w:t>
            </w:r>
            <w:r w:rsidR="0082727A" w:rsidRPr="00DD793F">
              <w:rPr>
                <w:lang w:val="fr-BE"/>
              </w:rPr>
              <w:t>.</w:t>
            </w:r>
            <w:r w:rsidRPr="00DD793F">
              <w:rPr>
                <w:lang w:val="fr-BE"/>
              </w:rPr>
              <w:t xml:space="preserve"> </w:t>
            </w:r>
          </w:p>
          <w:p w14:paraId="23EF30B4" w14:textId="77777777" w:rsidR="00031119" w:rsidRPr="00DD793F" w:rsidRDefault="00031119" w:rsidP="003D101F">
            <w:pPr>
              <w:tabs>
                <w:tab w:val="left" w:pos="851"/>
              </w:tabs>
              <w:spacing w:line="276" w:lineRule="auto"/>
              <w:jc w:val="both"/>
              <w:rPr>
                <w:lang w:val="fr-BE" w:eastAsia="ja-JP"/>
              </w:rPr>
            </w:pPr>
          </w:p>
          <w:p w14:paraId="56C46B21" w14:textId="77777777" w:rsidR="00031119" w:rsidRPr="00DD793F" w:rsidRDefault="00031119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14:paraId="5C73E999" w14:textId="77777777" w:rsidR="001806DC" w:rsidRDefault="001806DC">
            <w:pPr>
              <w:pStyle w:val="Textebrut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14:paraId="4126D2C2" w14:textId="77777777" w:rsidR="00A843CB" w:rsidRPr="00DD793F" w:rsidRDefault="00A843CB" w:rsidP="00CF0607">
            <w:pPr>
              <w:pStyle w:val="Textebru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3F634716" w14:textId="7A215049" w:rsidR="001806DC" w:rsidRDefault="001806DC" w:rsidP="001806DC">
            <w:pPr>
              <w:jc w:val="both"/>
              <w:rPr>
                <w:lang w:val="fr-BE"/>
              </w:rPr>
            </w:pPr>
          </w:p>
          <w:p w14:paraId="6B120943" w14:textId="2DFA3C36" w:rsidR="00031119" w:rsidRDefault="00031119" w:rsidP="001806DC">
            <w:pPr>
              <w:jc w:val="both"/>
              <w:rPr>
                <w:lang w:val="fr-BE"/>
              </w:rPr>
            </w:pPr>
          </w:p>
          <w:p w14:paraId="73E4BA9B" w14:textId="28D7C818" w:rsidR="00031119" w:rsidRDefault="00031119" w:rsidP="001806DC">
            <w:pPr>
              <w:jc w:val="both"/>
              <w:rPr>
                <w:lang w:val="fr-BE"/>
              </w:rPr>
            </w:pPr>
          </w:p>
          <w:p w14:paraId="7923F6E4" w14:textId="73C36F2D" w:rsidR="00031119" w:rsidRDefault="00031119" w:rsidP="001806DC">
            <w:pPr>
              <w:jc w:val="both"/>
              <w:rPr>
                <w:lang w:val="fr-BE"/>
              </w:rPr>
            </w:pPr>
          </w:p>
          <w:p w14:paraId="2B8D1659" w14:textId="77777777" w:rsidR="00031119" w:rsidRPr="00DD0BBC" w:rsidRDefault="00031119" w:rsidP="001806DC">
            <w:pPr>
              <w:jc w:val="both"/>
              <w:rPr>
                <w:lang w:val="fr-BE"/>
              </w:rPr>
            </w:pPr>
          </w:p>
          <w:p w14:paraId="71568B97" w14:textId="77777777" w:rsidR="001806DC" w:rsidRPr="001806DC" w:rsidRDefault="001806DC" w:rsidP="001806DC">
            <w:pPr>
              <w:jc w:val="both"/>
              <w:rPr>
                <w:lang w:val="fr-BE"/>
              </w:rPr>
            </w:pPr>
          </w:p>
          <w:p w14:paraId="20362574" w14:textId="77777777" w:rsidR="001806DC" w:rsidRPr="001806DC" w:rsidRDefault="001806DC" w:rsidP="001806DC">
            <w:pPr>
              <w:rPr>
                <w:lang w:val="fr-BE"/>
              </w:rPr>
            </w:pPr>
          </w:p>
          <w:p w14:paraId="5847A7E2" w14:textId="77777777" w:rsidR="001806DC" w:rsidRPr="001806DC" w:rsidRDefault="001806DC" w:rsidP="001806DC">
            <w:pPr>
              <w:rPr>
                <w:lang w:val="fr-BE"/>
              </w:rPr>
            </w:pPr>
          </w:p>
          <w:p w14:paraId="500073A6" w14:textId="77777777" w:rsidR="001806DC" w:rsidRDefault="001806DC" w:rsidP="001806DC">
            <w:pPr>
              <w:jc w:val="center"/>
            </w:pPr>
            <w:r>
              <w:t>*</w:t>
            </w:r>
          </w:p>
          <w:p w14:paraId="3C618C62" w14:textId="77777777" w:rsidR="001806DC" w:rsidRDefault="001806DC" w:rsidP="001806DC">
            <w:pPr>
              <w:jc w:val="center"/>
            </w:pPr>
            <w:r>
              <w:t>*</w:t>
            </w:r>
            <w:r>
              <w:tab/>
              <w:t>*</w:t>
            </w:r>
          </w:p>
          <w:p w14:paraId="558A2142" w14:textId="77777777" w:rsidR="00DE5857" w:rsidRDefault="00DE5857" w:rsidP="008036F7">
            <w:pPr>
              <w:tabs>
                <w:tab w:val="left" w:pos="6720"/>
              </w:tabs>
              <w:spacing w:line="276" w:lineRule="auto"/>
              <w:jc w:val="both"/>
              <w:rPr>
                <w:lang w:val="fr-BE"/>
              </w:rPr>
            </w:pPr>
          </w:p>
          <w:p w14:paraId="26C87DA6" w14:textId="62E60DA4" w:rsidR="00943AF1" w:rsidRPr="00DE5857" w:rsidRDefault="00943AF1" w:rsidP="008036F7">
            <w:pPr>
              <w:tabs>
                <w:tab w:val="left" w:pos="6720"/>
              </w:tabs>
              <w:spacing w:line="276" w:lineRule="auto"/>
              <w:jc w:val="both"/>
              <w:rPr>
                <w:b/>
                <w:bCs/>
                <w:lang w:val="fr-BE"/>
              </w:rPr>
            </w:pPr>
          </w:p>
        </w:tc>
      </w:tr>
      <w:tr w:rsidR="00501E5E" w:rsidRPr="001806DC" w14:paraId="0F290C43" w14:textId="77777777" w:rsidTr="00BC3EF8">
        <w:trPr>
          <w:gridBefore w:val="1"/>
          <w:wBefore w:w="142" w:type="dxa"/>
        </w:trPr>
        <w:tc>
          <w:tcPr>
            <w:tcW w:w="8714" w:type="dxa"/>
          </w:tcPr>
          <w:p w14:paraId="5CCBBD46" w14:textId="302307FC" w:rsidR="00501E5E" w:rsidRDefault="00501E5E">
            <w:pPr>
              <w:spacing w:line="276" w:lineRule="auto"/>
              <w:jc w:val="both"/>
              <w:rPr>
                <w:lang w:val="fr-BE"/>
              </w:rPr>
            </w:pPr>
          </w:p>
        </w:tc>
      </w:tr>
      <w:bookmarkEnd w:id="0"/>
    </w:tbl>
    <w:p w14:paraId="4CF4CE83" w14:textId="77777777" w:rsidR="002D0B1E" w:rsidRDefault="002D0B1E" w:rsidP="002D0B1E">
      <w:pPr>
        <w:tabs>
          <w:tab w:val="left" w:pos="6720"/>
        </w:tabs>
        <w:spacing w:line="276" w:lineRule="auto"/>
        <w:jc w:val="both"/>
        <w:rPr>
          <w:lang w:val="fr-BE"/>
        </w:rPr>
      </w:pPr>
    </w:p>
    <w:sectPr w:rsidR="002D0B1E" w:rsidSect="00A7534C">
      <w:footerReference w:type="default" r:id="rId8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984D4" w14:textId="77777777" w:rsidR="008A4891" w:rsidRDefault="008A4891" w:rsidP="001B3903">
      <w:r>
        <w:separator/>
      </w:r>
    </w:p>
  </w:endnote>
  <w:endnote w:type="continuationSeparator" w:id="0">
    <w:p w14:paraId="5D51EB7A" w14:textId="77777777" w:rsidR="008A4891" w:rsidRDefault="008A4891" w:rsidP="001B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﷽﷽﷽﷽﷽﷽﷽﷽IL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함초롬돋움">
    <w:altName w:val="MS Gothic"/>
    <w:panose1 w:val="020B0604020202020204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D342B" w14:textId="77777777" w:rsidR="00E4088C" w:rsidRDefault="00E4088C" w:rsidP="00144D07">
    <w:pPr>
      <w:pStyle w:val="Pieddepage"/>
      <w:pBdr>
        <w:top w:val="thinThickSmallGap" w:sz="24" w:space="1" w:color="622423" w:themeColor="accent2" w:themeShade="7F"/>
      </w:pBdr>
      <w:tabs>
        <w:tab w:val="clear" w:pos="9026"/>
        <w:tab w:val="right" w:pos="9356"/>
      </w:tabs>
      <w:rPr>
        <w:rFonts w:asciiTheme="majorHAnsi" w:eastAsiaTheme="majorEastAsia" w:hAnsiTheme="majorHAnsi" w:cstheme="majorBidi"/>
      </w:rPr>
    </w:pPr>
    <w:r>
      <w:rPr>
        <w:noProof/>
      </w:rPr>
      <w:tab/>
    </w:r>
    <w:r>
      <w:rPr>
        <w:noProof/>
      </w:rPr>
      <w:tab/>
    </w:r>
    <w:r>
      <w:rPr>
        <w:noProof/>
        <w:lang w:val="en-GB" w:eastAsia="en-GB"/>
      </w:rPr>
      <w:drawing>
        <wp:inline distT="0" distB="0" distL="0" distR="0" wp14:anchorId="1AF369C4" wp14:editId="072D4B64">
          <wp:extent cx="701040" cy="381000"/>
          <wp:effectExtent l="0" t="0" r="3810" b="0"/>
          <wp:docPr id="1" name="Afbeelding 1" descr="Logo K sans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 sans 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963">
      <w:rPr>
        <w:rFonts w:ascii="Cambria" w:hAnsi="Cambria"/>
        <w:lang w:val="nl-NL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l-NL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6707D" w:rsidRPr="0086707D">
      <w:rPr>
        <w:rFonts w:asciiTheme="majorHAnsi" w:eastAsiaTheme="majorEastAsia" w:hAnsiTheme="majorHAnsi" w:cstheme="majorBidi"/>
        <w:noProof/>
        <w:lang w:val="nl-NL"/>
      </w:rPr>
      <w:t>15</w:t>
    </w:r>
    <w:r>
      <w:rPr>
        <w:rFonts w:asciiTheme="majorHAnsi" w:eastAsiaTheme="majorEastAsia" w:hAnsiTheme="majorHAnsi" w:cstheme="majorBidi"/>
      </w:rPr>
      <w:fldChar w:fldCharType="end"/>
    </w:r>
  </w:p>
  <w:p w14:paraId="1CF749B0" w14:textId="77777777" w:rsidR="00E4088C" w:rsidRDefault="00E408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4B10B" w14:textId="77777777" w:rsidR="008A4891" w:rsidRDefault="008A4891" w:rsidP="001B3903">
      <w:r>
        <w:separator/>
      </w:r>
    </w:p>
  </w:footnote>
  <w:footnote w:type="continuationSeparator" w:id="0">
    <w:p w14:paraId="58CC0276" w14:textId="77777777" w:rsidR="008A4891" w:rsidRDefault="008A4891" w:rsidP="001B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B53"/>
    <w:multiLevelType w:val="hybridMultilevel"/>
    <w:tmpl w:val="251640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0D3E"/>
    <w:multiLevelType w:val="hybridMultilevel"/>
    <w:tmpl w:val="647EB0C6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640"/>
    <w:multiLevelType w:val="hybridMultilevel"/>
    <w:tmpl w:val="45206172"/>
    <w:lvl w:ilvl="0" w:tplc="980ECE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241A"/>
    <w:multiLevelType w:val="hybridMultilevel"/>
    <w:tmpl w:val="AB3CCC8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F03014"/>
    <w:multiLevelType w:val="hybridMultilevel"/>
    <w:tmpl w:val="31E6B32A"/>
    <w:lvl w:ilvl="0" w:tplc="840AE7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892E46"/>
    <w:multiLevelType w:val="hybridMultilevel"/>
    <w:tmpl w:val="8E62D1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80732"/>
    <w:multiLevelType w:val="hybridMultilevel"/>
    <w:tmpl w:val="64046ED2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32C60"/>
    <w:multiLevelType w:val="hybridMultilevel"/>
    <w:tmpl w:val="4F6C436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D419A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B15C23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483599"/>
    <w:multiLevelType w:val="hybridMultilevel"/>
    <w:tmpl w:val="B8E24C06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24BAB"/>
    <w:multiLevelType w:val="hybridMultilevel"/>
    <w:tmpl w:val="3BC2E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673A1E"/>
    <w:multiLevelType w:val="hybridMultilevel"/>
    <w:tmpl w:val="81448314"/>
    <w:lvl w:ilvl="0" w:tplc="840AE7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701B80"/>
    <w:multiLevelType w:val="hybridMultilevel"/>
    <w:tmpl w:val="6338F93E"/>
    <w:lvl w:ilvl="0" w:tplc="840AE74A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B47397C"/>
    <w:multiLevelType w:val="hybridMultilevel"/>
    <w:tmpl w:val="F8429280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C7CBF"/>
    <w:multiLevelType w:val="hybridMultilevel"/>
    <w:tmpl w:val="1AD6EB88"/>
    <w:lvl w:ilvl="0" w:tplc="4EB632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65BA0"/>
    <w:multiLevelType w:val="hybridMultilevel"/>
    <w:tmpl w:val="BA32B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432CC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972A10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792AE6"/>
    <w:multiLevelType w:val="hybridMultilevel"/>
    <w:tmpl w:val="A7DE72E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960948"/>
    <w:multiLevelType w:val="hybridMultilevel"/>
    <w:tmpl w:val="7C6480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D2B6D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274DB6"/>
    <w:multiLevelType w:val="hybridMultilevel"/>
    <w:tmpl w:val="0778E9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E72B8"/>
    <w:multiLevelType w:val="hybridMultilevel"/>
    <w:tmpl w:val="D4C28DDE"/>
    <w:lvl w:ilvl="0" w:tplc="A050C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46808"/>
    <w:multiLevelType w:val="hybridMultilevel"/>
    <w:tmpl w:val="772C39F6"/>
    <w:lvl w:ilvl="0" w:tplc="840AE7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16678B"/>
    <w:multiLevelType w:val="hybridMultilevel"/>
    <w:tmpl w:val="D8863E0C"/>
    <w:lvl w:ilvl="0" w:tplc="840AE74A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CA249AE"/>
    <w:multiLevelType w:val="hybridMultilevel"/>
    <w:tmpl w:val="D1E4CC1C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46FAA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333CEF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B71DC3"/>
    <w:multiLevelType w:val="hybridMultilevel"/>
    <w:tmpl w:val="168C6FF8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91024"/>
    <w:multiLevelType w:val="hybridMultilevel"/>
    <w:tmpl w:val="C7048534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C7C52"/>
    <w:multiLevelType w:val="hybridMultilevel"/>
    <w:tmpl w:val="764A8A3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5103FF7"/>
    <w:multiLevelType w:val="hybridMultilevel"/>
    <w:tmpl w:val="57D87DD4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976FEE"/>
    <w:multiLevelType w:val="hybridMultilevel"/>
    <w:tmpl w:val="D0BA11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590C30"/>
    <w:multiLevelType w:val="hybridMultilevel"/>
    <w:tmpl w:val="74A08F44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E84F06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4C3195"/>
    <w:multiLevelType w:val="hybridMultilevel"/>
    <w:tmpl w:val="EC06314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5201B"/>
    <w:multiLevelType w:val="hybridMultilevel"/>
    <w:tmpl w:val="D3B429EE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1D5873"/>
    <w:multiLevelType w:val="hybridMultilevel"/>
    <w:tmpl w:val="DB225522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C0376"/>
    <w:multiLevelType w:val="hybridMultilevel"/>
    <w:tmpl w:val="781A132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5BC5153"/>
    <w:multiLevelType w:val="hybridMultilevel"/>
    <w:tmpl w:val="36DE75B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9C7750"/>
    <w:multiLevelType w:val="hybridMultilevel"/>
    <w:tmpl w:val="EE0259E6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003FE0"/>
    <w:multiLevelType w:val="hybridMultilevel"/>
    <w:tmpl w:val="A76C53C8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732B7F"/>
    <w:multiLevelType w:val="hybridMultilevel"/>
    <w:tmpl w:val="B0E0FE5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DA2C23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1C7FC9"/>
    <w:multiLevelType w:val="hybridMultilevel"/>
    <w:tmpl w:val="D4AEA3E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53802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420459"/>
    <w:multiLevelType w:val="hybridMultilevel"/>
    <w:tmpl w:val="B6625502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D603E8B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F0D0F29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2B2719"/>
    <w:multiLevelType w:val="multilevel"/>
    <w:tmpl w:val="4116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05B25B2"/>
    <w:multiLevelType w:val="hybridMultilevel"/>
    <w:tmpl w:val="B78C0BAE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B007A6"/>
    <w:multiLevelType w:val="hybridMultilevel"/>
    <w:tmpl w:val="5D6204EC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710EC4"/>
    <w:multiLevelType w:val="hybridMultilevel"/>
    <w:tmpl w:val="C9E4DBDC"/>
    <w:lvl w:ilvl="0" w:tplc="2D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3D05F7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A261A1"/>
    <w:multiLevelType w:val="hybridMultilevel"/>
    <w:tmpl w:val="B48E4CA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2"/>
  </w:num>
  <w:num w:numId="17">
    <w:abstractNumId w:val="34"/>
  </w:num>
  <w:num w:numId="18">
    <w:abstractNumId w:val="28"/>
  </w:num>
  <w:num w:numId="19">
    <w:abstractNumId w:val="44"/>
  </w:num>
  <w:num w:numId="20">
    <w:abstractNumId w:val="46"/>
  </w:num>
  <w:num w:numId="21">
    <w:abstractNumId w:val="49"/>
  </w:num>
  <w:num w:numId="22">
    <w:abstractNumId w:val="27"/>
  </w:num>
  <w:num w:numId="23">
    <w:abstractNumId w:val="17"/>
  </w:num>
  <w:num w:numId="24">
    <w:abstractNumId w:val="54"/>
  </w:num>
  <w:num w:numId="25">
    <w:abstractNumId w:val="11"/>
  </w:num>
  <w:num w:numId="26">
    <w:abstractNumId w:val="38"/>
  </w:num>
  <w:num w:numId="27">
    <w:abstractNumId w:val="53"/>
  </w:num>
  <w:num w:numId="28">
    <w:abstractNumId w:val="51"/>
  </w:num>
  <w:num w:numId="29">
    <w:abstractNumId w:val="41"/>
  </w:num>
  <w:num w:numId="30">
    <w:abstractNumId w:val="5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6"/>
  </w:num>
  <w:num w:numId="32">
    <w:abstractNumId w:val="3"/>
  </w:num>
  <w:num w:numId="33">
    <w:abstractNumId w:val="36"/>
  </w:num>
  <w:num w:numId="34">
    <w:abstractNumId w:val="47"/>
  </w:num>
  <w:num w:numId="35">
    <w:abstractNumId w:val="26"/>
  </w:num>
  <w:num w:numId="36">
    <w:abstractNumId w:val="25"/>
  </w:num>
  <w:num w:numId="37">
    <w:abstractNumId w:val="23"/>
  </w:num>
  <w:num w:numId="38">
    <w:abstractNumId w:val="15"/>
  </w:num>
  <w:num w:numId="39">
    <w:abstractNumId w:val="5"/>
  </w:num>
  <w:num w:numId="40">
    <w:abstractNumId w:val="24"/>
  </w:num>
  <w:num w:numId="41">
    <w:abstractNumId w:val="20"/>
  </w:num>
  <w:num w:numId="42">
    <w:abstractNumId w:val="42"/>
  </w:num>
  <w:num w:numId="43">
    <w:abstractNumId w:val="14"/>
  </w:num>
  <w:num w:numId="44">
    <w:abstractNumId w:val="22"/>
  </w:num>
  <w:num w:numId="45">
    <w:abstractNumId w:val="6"/>
  </w:num>
  <w:num w:numId="46">
    <w:abstractNumId w:val="45"/>
  </w:num>
  <w:num w:numId="47">
    <w:abstractNumId w:val="12"/>
  </w:num>
  <w:num w:numId="48">
    <w:abstractNumId w:val="4"/>
  </w:num>
  <w:num w:numId="49">
    <w:abstractNumId w:val="33"/>
  </w:num>
  <w:num w:numId="50">
    <w:abstractNumId w:val="37"/>
  </w:num>
  <w:num w:numId="51">
    <w:abstractNumId w:val="52"/>
  </w:num>
  <w:num w:numId="52">
    <w:abstractNumId w:val="0"/>
  </w:num>
  <w:num w:numId="53">
    <w:abstractNumId w:val="10"/>
  </w:num>
  <w:num w:numId="54">
    <w:abstractNumId w:val="31"/>
  </w:num>
  <w:num w:numId="55">
    <w:abstractNumId w:val="30"/>
  </w:num>
  <w:num w:numId="56">
    <w:abstractNumId w:val="1"/>
  </w:num>
  <w:num w:numId="57">
    <w:abstractNumId w:val="13"/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</w:num>
  <w:num w:numId="6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03"/>
    <w:rsid w:val="00003E99"/>
    <w:rsid w:val="000130B9"/>
    <w:rsid w:val="00015029"/>
    <w:rsid w:val="000255E9"/>
    <w:rsid w:val="00031119"/>
    <w:rsid w:val="00034C4E"/>
    <w:rsid w:val="000541DE"/>
    <w:rsid w:val="000574B4"/>
    <w:rsid w:val="000667D9"/>
    <w:rsid w:val="000719B6"/>
    <w:rsid w:val="000922D0"/>
    <w:rsid w:val="000A0301"/>
    <w:rsid w:val="000A1689"/>
    <w:rsid w:val="000A275E"/>
    <w:rsid w:val="000A3167"/>
    <w:rsid w:val="000A424F"/>
    <w:rsid w:val="000B6510"/>
    <w:rsid w:val="000E13E3"/>
    <w:rsid w:val="000E4358"/>
    <w:rsid w:val="000F2C1F"/>
    <w:rsid w:val="00105466"/>
    <w:rsid w:val="00115756"/>
    <w:rsid w:val="00117086"/>
    <w:rsid w:val="00121419"/>
    <w:rsid w:val="00121512"/>
    <w:rsid w:val="001272BC"/>
    <w:rsid w:val="0013268E"/>
    <w:rsid w:val="0013784B"/>
    <w:rsid w:val="00144D07"/>
    <w:rsid w:val="00153C72"/>
    <w:rsid w:val="001667E3"/>
    <w:rsid w:val="00171AE5"/>
    <w:rsid w:val="00171E7A"/>
    <w:rsid w:val="001806DC"/>
    <w:rsid w:val="001839D3"/>
    <w:rsid w:val="001A649B"/>
    <w:rsid w:val="001B3903"/>
    <w:rsid w:val="001C0C97"/>
    <w:rsid w:val="001C558E"/>
    <w:rsid w:val="001D4EAF"/>
    <w:rsid w:val="001D4FCA"/>
    <w:rsid w:val="001D5F92"/>
    <w:rsid w:val="001E3243"/>
    <w:rsid w:val="001F2697"/>
    <w:rsid w:val="001F3BCA"/>
    <w:rsid w:val="001F51A9"/>
    <w:rsid w:val="00201936"/>
    <w:rsid w:val="00206BC7"/>
    <w:rsid w:val="002126FD"/>
    <w:rsid w:val="00217D24"/>
    <w:rsid w:val="00222FB3"/>
    <w:rsid w:val="002635B7"/>
    <w:rsid w:val="00271AF8"/>
    <w:rsid w:val="002808B9"/>
    <w:rsid w:val="00284C72"/>
    <w:rsid w:val="00290A79"/>
    <w:rsid w:val="0029371A"/>
    <w:rsid w:val="002C2E1D"/>
    <w:rsid w:val="002C6289"/>
    <w:rsid w:val="002D0B1E"/>
    <w:rsid w:val="002D693F"/>
    <w:rsid w:val="002E193E"/>
    <w:rsid w:val="002E3BC6"/>
    <w:rsid w:val="002E4C9F"/>
    <w:rsid w:val="002E6531"/>
    <w:rsid w:val="002F31FB"/>
    <w:rsid w:val="002F59D4"/>
    <w:rsid w:val="002F5F23"/>
    <w:rsid w:val="002F7A91"/>
    <w:rsid w:val="00300BF1"/>
    <w:rsid w:val="0030511F"/>
    <w:rsid w:val="0030568C"/>
    <w:rsid w:val="00310EBD"/>
    <w:rsid w:val="00313999"/>
    <w:rsid w:val="003201F5"/>
    <w:rsid w:val="00320693"/>
    <w:rsid w:val="003351EF"/>
    <w:rsid w:val="003442C7"/>
    <w:rsid w:val="003523B9"/>
    <w:rsid w:val="00354949"/>
    <w:rsid w:val="00356522"/>
    <w:rsid w:val="00357E4F"/>
    <w:rsid w:val="00370012"/>
    <w:rsid w:val="00385050"/>
    <w:rsid w:val="00386877"/>
    <w:rsid w:val="003B6310"/>
    <w:rsid w:val="003D101F"/>
    <w:rsid w:val="003D1D20"/>
    <w:rsid w:val="003E111C"/>
    <w:rsid w:val="003F0961"/>
    <w:rsid w:val="003F0D14"/>
    <w:rsid w:val="003F32D5"/>
    <w:rsid w:val="003F3BB6"/>
    <w:rsid w:val="003F4A27"/>
    <w:rsid w:val="0040004C"/>
    <w:rsid w:val="004029B7"/>
    <w:rsid w:val="0041748B"/>
    <w:rsid w:val="00424AD6"/>
    <w:rsid w:val="00433815"/>
    <w:rsid w:val="004519D9"/>
    <w:rsid w:val="00452323"/>
    <w:rsid w:val="0047551D"/>
    <w:rsid w:val="00483FB6"/>
    <w:rsid w:val="0048645B"/>
    <w:rsid w:val="00493BD5"/>
    <w:rsid w:val="00495A52"/>
    <w:rsid w:val="00497E00"/>
    <w:rsid w:val="004A131A"/>
    <w:rsid w:val="004A2473"/>
    <w:rsid w:val="004A65C0"/>
    <w:rsid w:val="004B3454"/>
    <w:rsid w:val="004C47CB"/>
    <w:rsid w:val="004C604F"/>
    <w:rsid w:val="004E4F0D"/>
    <w:rsid w:val="004F29DA"/>
    <w:rsid w:val="005006DE"/>
    <w:rsid w:val="00501E5E"/>
    <w:rsid w:val="0051208E"/>
    <w:rsid w:val="00512260"/>
    <w:rsid w:val="0051364A"/>
    <w:rsid w:val="00520293"/>
    <w:rsid w:val="005226D3"/>
    <w:rsid w:val="0053554A"/>
    <w:rsid w:val="005451AF"/>
    <w:rsid w:val="00547D83"/>
    <w:rsid w:val="00551D2D"/>
    <w:rsid w:val="005616EE"/>
    <w:rsid w:val="0057032D"/>
    <w:rsid w:val="0057398A"/>
    <w:rsid w:val="00577476"/>
    <w:rsid w:val="0058147C"/>
    <w:rsid w:val="00597174"/>
    <w:rsid w:val="005A347E"/>
    <w:rsid w:val="005A6D4E"/>
    <w:rsid w:val="005B0B1D"/>
    <w:rsid w:val="005B5B4D"/>
    <w:rsid w:val="005D62DC"/>
    <w:rsid w:val="005F7A9A"/>
    <w:rsid w:val="006071B2"/>
    <w:rsid w:val="006109C3"/>
    <w:rsid w:val="00615998"/>
    <w:rsid w:val="00617469"/>
    <w:rsid w:val="00622FA5"/>
    <w:rsid w:val="00625326"/>
    <w:rsid w:val="00631F07"/>
    <w:rsid w:val="006536D8"/>
    <w:rsid w:val="006548DC"/>
    <w:rsid w:val="00655A7C"/>
    <w:rsid w:val="00675825"/>
    <w:rsid w:val="0068539F"/>
    <w:rsid w:val="00686B2E"/>
    <w:rsid w:val="006B0F19"/>
    <w:rsid w:val="006B24E8"/>
    <w:rsid w:val="006B2897"/>
    <w:rsid w:val="006B29C0"/>
    <w:rsid w:val="006B7055"/>
    <w:rsid w:val="006B79BA"/>
    <w:rsid w:val="006C5AB2"/>
    <w:rsid w:val="006C608E"/>
    <w:rsid w:val="006C6F51"/>
    <w:rsid w:val="006D134A"/>
    <w:rsid w:val="006D70BD"/>
    <w:rsid w:val="006E1F65"/>
    <w:rsid w:val="006E5BE6"/>
    <w:rsid w:val="006F5B67"/>
    <w:rsid w:val="007045BB"/>
    <w:rsid w:val="007133AB"/>
    <w:rsid w:val="00715A7B"/>
    <w:rsid w:val="00716885"/>
    <w:rsid w:val="007169F7"/>
    <w:rsid w:val="007228E9"/>
    <w:rsid w:val="007264EA"/>
    <w:rsid w:val="00732F6F"/>
    <w:rsid w:val="00734B0D"/>
    <w:rsid w:val="007351E1"/>
    <w:rsid w:val="00743FC3"/>
    <w:rsid w:val="00762E17"/>
    <w:rsid w:val="007703F5"/>
    <w:rsid w:val="00772AEE"/>
    <w:rsid w:val="00775D33"/>
    <w:rsid w:val="00780C32"/>
    <w:rsid w:val="00782B0B"/>
    <w:rsid w:val="00783C09"/>
    <w:rsid w:val="00790657"/>
    <w:rsid w:val="007A1EF0"/>
    <w:rsid w:val="007A6907"/>
    <w:rsid w:val="007B51CE"/>
    <w:rsid w:val="007C10E8"/>
    <w:rsid w:val="007C447D"/>
    <w:rsid w:val="007C608E"/>
    <w:rsid w:val="007D24CE"/>
    <w:rsid w:val="007D60D8"/>
    <w:rsid w:val="007E436D"/>
    <w:rsid w:val="007F0A17"/>
    <w:rsid w:val="007F2920"/>
    <w:rsid w:val="008036F7"/>
    <w:rsid w:val="00806821"/>
    <w:rsid w:val="00807819"/>
    <w:rsid w:val="00812B5A"/>
    <w:rsid w:val="008150E6"/>
    <w:rsid w:val="00816DFC"/>
    <w:rsid w:val="0082727A"/>
    <w:rsid w:val="008331CC"/>
    <w:rsid w:val="00837EC3"/>
    <w:rsid w:val="0085427B"/>
    <w:rsid w:val="00854FA3"/>
    <w:rsid w:val="00864CF1"/>
    <w:rsid w:val="00866F27"/>
    <w:rsid w:val="0086707D"/>
    <w:rsid w:val="00890E1D"/>
    <w:rsid w:val="008951FF"/>
    <w:rsid w:val="008A2191"/>
    <w:rsid w:val="008A24CE"/>
    <w:rsid w:val="008A4891"/>
    <w:rsid w:val="008D1B04"/>
    <w:rsid w:val="008E6D99"/>
    <w:rsid w:val="00910D25"/>
    <w:rsid w:val="0092655A"/>
    <w:rsid w:val="0092781B"/>
    <w:rsid w:val="009339ED"/>
    <w:rsid w:val="00942C59"/>
    <w:rsid w:val="00943AF1"/>
    <w:rsid w:val="00952125"/>
    <w:rsid w:val="00961052"/>
    <w:rsid w:val="00973D8E"/>
    <w:rsid w:val="009856F2"/>
    <w:rsid w:val="00986EA0"/>
    <w:rsid w:val="00991224"/>
    <w:rsid w:val="00993C38"/>
    <w:rsid w:val="009C1790"/>
    <w:rsid w:val="009C52FE"/>
    <w:rsid w:val="009D744D"/>
    <w:rsid w:val="009F5FEB"/>
    <w:rsid w:val="009F6405"/>
    <w:rsid w:val="00A02D83"/>
    <w:rsid w:val="00A13BDC"/>
    <w:rsid w:val="00A30FE4"/>
    <w:rsid w:val="00A32E53"/>
    <w:rsid w:val="00A46777"/>
    <w:rsid w:val="00A64DFF"/>
    <w:rsid w:val="00A7534C"/>
    <w:rsid w:val="00A8347E"/>
    <w:rsid w:val="00A843CB"/>
    <w:rsid w:val="00A87166"/>
    <w:rsid w:val="00AA145E"/>
    <w:rsid w:val="00AA4964"/>
    <w:rsid w:val="00AB61CE"/>
    <w:rsid w:val="00AC2CA4"/>
    <w:rsid w:val="00AD3DDB"/>
    <w:rsid w:val="00AE2185"/>
    <w:rsid w:val="00AE36DD"/>
    <w:rsid w:val="00B21C04"/>
    <w:rsid w:val="00B3280A"/>
    <w:rsid w:val="00B328EF"/>
    <w:rsid w:val="00B33E5E"/>
    <w:rsid w:val="00B47EFC"/>
    <w:rsid w:val="00B87162"/>
    <w:rsid w:val="00BB0D07"/>
    <w:rsid w:val="00BB11F6"/>
    <w:rsid w:val="00BB592F"/>
    <w:rsid w:val="00BC0255"/>
    <w:rsid w:val="00BC3EF8"/>
    <w:rsid w:val="00BD156E"/>
    <w:rsid w:val="00BD271B"/>
    <w:rsid w:val="00BD3422"/>
    <w:rsid w:val="00BD41B3"/>
    <w:rsid w:val="00BD5301"/>
    <w:rsid w:val="00C10751"/>
    <w:rsid w:val="00C13D8C"/>
    <w:rsid w:val="00C1652D"/>
    <w:rsid w:val="00C25596"/>
    <w:rsid w:val="00C30C9F"/>
    <w:rsid w:val="00C456B3"/>
    <w:rsid w:val="00C57E15"/>
    <w:rsid w:val="00C63FB1"/>
    <w:rsid w:val="00C64D35"/>
    <w:rsid w:val="00C65100"/>
    <w:rsid w:val="00C81CB8"/>
    <w:rsid w:val="00C96622"/>
    <w:rsid w:val="00CA310D"/>
    <w:rsid w:val="00CA45DF"/>
    <w:rsid w:val="00CC31A5"/>
    <w:rsid w:val="00CC7D9E"/>
    <w:rsid w:val="00CC7F2B"/>
    <w:rsid w:val="00CD3C5E"/>
    <w:rsid w:val="00CD72D6"/>
    <w:rsid w:val="00CE0BC3"/>
    <w:rsid w:val="00CE1A04"/>
    <w:rsid w:val="00CF0607"/>
    <w:rsid w:val="00CF0A8F"/>
    <w:rsid w:val="00CF0AFA"/>
    <w:rsid w:val="00CF72E7"/>
    <w:rsid w:val="00D143AA"/>
    <w:rsid w:val="00D21D4E"/>
    <w:rsid w:val="00D22880"/>
    <w:rsid w:val="00D24246"/>
    <w:rsid w:val="00D31113"/>
    <w:rsid w:val="00D42CD3"/>
    <w:rsid w:val="00D51D75"/>
    <w:rsid w:val="00D603F0"/>
    <w:rsid w:val="00D63F64"/>
    <w:rsid w:val="00D67F67"/>
    <w:rsid w:val="00D803EE"/>
    <w:rsid w:val="00D85954"/>
    <w:rsid w:val="00DA2E73"/>
    <w:rsid w:val="00DA7038"/>
    <w:rsid w:val="00DC0C87"/>
    <w:rsid w:val="00DC1C58"/>
    <w:rsid w:val="00DD05AF"/>
    <w:rsid w:val="00DD0BBC"/>
    <w:rsid w:val="00DD793F"/>
    <w:rsid w:val="00DE40D0"/>
    <w:rsid w:val="00DE5857"/>
    <w:rsid w:val="00DF399F"/>
    <w:rsid w:val="00DF3CE0"/>
    <w:rsid w:val="00E04312"/>
    <w:rsid w:val="00E12EF4"/>
    <w:rsid w:val="00E2586B"/>
    <w:rsid w:val="00E34668"/>
    <w:rsid w:val="00E4088C"/>
    <w:rsid w:val="00E40B6B"/>
    <w:rsid w:val="00E46AE1"/>
    <w:rsid w:val="00E545CD"/>
    <w:rsid w:val="00E553BB"/>
    <w:rsid w:val="00E76A5D"/>
    <w:rsid w:val="00E876FC"/>
    <w:rsid w:val="00EA2DEE"/>
    <w:rsid w:val="00EB1723"/>
    <w:rsid w:val="00EB4105"/>
    <w:rsid w:val="00EC10CB"/>
    <w:rsid w:val="00EE5717"/>
    <w:rsid w:val="00EF3D4B"/>
    <w:rsid w:val="00EF7326"/>
    <w:rsid w:val="00F00695"/>
    <w:rsid w:val="00F072BD"/>
    <w:rsid w:val="00F141F2"/>
    <w:rsid w:val="00F17B7A"/>
    <w:rsid w:val="00F20340"/>
    <w:rsid w:val="00F224CB"/>
    <w:rsid w:val="00F24725"/>
    <w:rsid w:val="00F26137"/>
    <w:rsid w:val="00F46404"/>
    <w:rsid w:val="00F517C8"/>
    <w:rsid w:val="00F529D5"/>
    <w:rsid w:val="00F605BE"/>
    <w:rsid w:val="00F6145F"/>
    <w:rsid w:val="00F650BB"/>
    <w:rsid w:val="00F723D0"/>
    <w:rsid w:val="00F82DEC"/>
    <w:rsid w:val="00F912A3"/>
    <w:rsid w:val="00F93C1E"/>
    <w:rsid w:val="00F94247"/>
    <w:rsid w:val="00FA5142"/>
    <w:rsid w:val="00FB7491"/>
    <w:rsid w:val="00FC568F"/>
    <w:rsid w:val="00FC70F8"/>
    <w:rsid w:val="00FC7CF7"/>
    <w:rsid w:val="00FC7FEF"/>
    <w:rsid w:val="00FD1480"/>
    <w:rsid w:val="00FD1B12"/>
    <w:rsid w:val="00FD58CE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983BD"/>
  <w15:docId w15:val="{C119A85D-1DDF-4E06-874D-D428FA74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903"/>
    <w:pPr>
      <w:ind w:left="720"/>
      <w:contextualSpacing/>
    </w:pPr>
  </w:style>
  <w:style w:type="paragraph" w:styleId="Notedebasdepage">
    <w:name w:val="footnote text"/>
    <w:aliases w:val="Car7 Car,Car7"/>
    <w:basedOn w:val="Normal"/>
    <w:link w:val="NotedebasdepageCar"/>
    <w:uiPriority w:val="99"/>
    <w:rsid w:val="001B3903"/>
    <w:rPr>
      <w:sz w:val="20"/>
      <w:szCs w:val="20"/>
    </w:rPr>
  </w:style>
  <w:style w:type="character" w:customStyle="1" w:styleId="NotedebasdepageCar">
    <w:name w:val="Note de bas de page Car"/>
    <w:aliases w:val="Car7 Car Car,Car7 Car1"/>
    <w:basedOn w:val="Policepardfaut"/>
    <w:link w:val="Notedebasdepage"/>
    <w:uiPriority w:val="99"/>
    <w:rsid w:val="001B39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rsid w:val="001B3903"/>
    <w:rPr>
      <w:vertAlign w:val="superscript"/>
    </w:rPr>
  </w:style>
  <w:style w:type="paragraph" w:customStyle="1" w:styleId="Default">
    <w:name w:val="Default"/>
    <w:rsid w:val="001B39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BE" w:eastAsia="fr-BE"/>
    </w:rPr>
  </w:style>
  <w:style w:type="paragraph" w:customStyle="1" w:styleId="Sansinterligne1">
    <w:name w:val="Sans interligne1"/>
    <w:uiPriority w:val="1"/>
    <w:qFormat/>
    <w:rsid w:val="001B3903"/>
    <w:pPr>
      <w:spacing w:after="0" w:line="240" w:lineRule="auto"/>
      <w:jc w:val="both"/>
    </w:pPr>
    <w:rPr>
      <w:rFonts w:ascii="Optima" w:eastAsia="함초롬돋움" w:hAnsi="Optima" w:cs="Arial"/>
      <w:lang w:val="fr-FR" w:eastAsia="ko-KR"/>
    </w:rPr>
  </w:style>
  <w:style w:type="paragraph" w:customStyle="1" w:styleId="Sansinterligne2">
    <w:name w:val="Sans interligne2"/>
    <w:uiPriority w:val="1"/>
    <w:qFormat/>
    <w:rsid w:val="001B3903"/>
    <w:pPr>
      <w:spacing w:after="0" w:line="240" w:lineRule="auto"/>
      <w:jc w:val="both"/>
    </w:pPr>
    <w:rPr>
      <w:rFonts w:ascii="Optima" w:eastAsia="함초롬돋움" w:hAnsi="Optima" w:cs="Arial"/>
      <w:lang w:val="fr-FR" w:eastAsia="ko-KR"/>
    </w:rPr>
  </w:style>
  <w:style w:type="paragraph" w:styleId="Sansinterligne">
    <w:name w:val="No Spacing"/>
    <w:uiPriority w:val="1"/>
    <w:qFormat/>
    <w:rsid w:val="001B3903"/>
    <w:pPr>
      <w:spacing w:after="0" w:line="240" w:lineRule="auto"/>
      <w:jc w:val="both"/>
    </w:pPr>
    <w:rPr>
      <w:rFonts w:ascii="Optima" w:eastAsia="함초롬돋움" w:hAnsi="Optima" w:cs="Arial"/>
      <w:lang w:val="fr-FR" w:eastAsia="ko-KR"/>
    </w:rPr>
  </w:style>
  <w:style w:type="paragraph" w:styleId="En-tte">
    <w:name w:val="header"/>
    <w:basedOn w:val="Normal"/>
    <w:link w:val="En-tteCar"/>
    <w:uiPriority w:val="99"/>
    <w:unhideWhenUsed/>
    <w:rsid w:val="00783C0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83C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83C0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C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D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D07"/>
    <w:rPr>
      <w:rFonts w:ascii="Tahoma" w:eastAsia="Times New Roman" w:hAnsi="Tahoma" w:cs="Tahoma"/>
      <w:sz w:val="16"/>
      <w:szCs w:val="16"/>
      <w:lang w:val="en-US"/>
    </w:rPr>
  </w:style>
  <w:style w:type="paragraph" w:styleId="Textebrut">
    <w:name w:val="Plain Text"/>
    <w:basedOn w:val="Normal"/>
    <w:link w:val="TextebrutCar"/>
    <w:unhideWhenUsed/>
    <w:rsid w:val="002D0B1E"/>
    <w:rPr>
      <w:rFonts w:ascii="Courier New" w:hAnsi="Courier New" w:cs="Courier New"/>
      <w:sz w:val="20"/>
      <w:szCs w:val="20"/>
      <w:lang w:val="nl-BE" w:eastAsia="nl-NL"/>
    </w:rPr>
  </w:style>
  <w:style w:type="character" w:customStyle="1" w:styleId="TextebrutCar">
    <w:name w:val="Texte brut Car"/>
    <w:basedOn w:val="Policepardfaut"/>
    <w:link w:val="Textebrut"/>
    <w:rsid w:val="002D0B1E"/>
    <w:rPr>
      <w:rFonts w:ascii="Courier New" w:eastAsia="Times New Roman" w:hAnsi="Courier New" w:cs="Courier New"/>
      <w:sz w:val="20"/>
      <w:szCs w:val="20"/>
      <w:lang w:val="nl-BE" w:eastAsia="nl-NL"/>
    </w:rPr>
  </w:style>
  <w:style w:type="character" w:styleId="Marquedecommentaire">
    <w:name w:val="annotation reference"/>
    <w:basedOn w:val="Policepardfaut"/>
    <w:uiPriority w:val="99"/>
    <w:semiHidden/>
    <w:unhideWhenUsed/>
    <w:rsid w:val="006159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59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59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59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599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6C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A32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4F07-D06D-42E4-87F6-7BE19DE2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1159</Words>
  <Characters>6375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Justitie / SPF Justice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Vermassen Sven</dc:creator>
  <cp:keywords/>
  <dc:description/>
  <cp:lastModifiedBy>Utilisateur Microsoft Office</cp:lastModifiedBy>
  <cp:revision>12</cp:revision>
  <cp:lastPrinted>2020-12-23T09:38:00Z</cp:lastPrinted>
  <dcterms:created xsi:type="dcterms:W3CDTF">2021-04-01T14:49:00Z</dcterms:created>
  <dcterms:modified xsi:type="dcterms:W3CDTF">2021-07-06T13:34:00Z</dcterms:modified>
</cp:coreProperties>
</file>