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59" w:rsidRDefault="00E152B3">
      <w:pPr>
        <w:rPr>
          <w:rFonts w:asciiTheme="majorHAnsi" w:hAnsiTheme="majorHAnsi"/>
          <w:b/>
          <w:sz w:val="22"/>
          <w:szCs w:val="22"/>
        </w:rPr>
      </w:pPr>
      <w:r w:rsidRPr="00E152B3">
        <w:rPr>
          <w:rFonts w:asciiTheme="majorHAnsi" w:hAnsiTheme="majorHAnsi"/>
          <w:b/>
          <w:sz w:val="22"/>
          <w:szCs w:val="22"/>
        </w:rPr>
        <w:t>Critères d’agrément des médiateurs</w:t>
      </w:r>
    </w:p>
    <w:p w:rsidR="00E152B3" w:rsidRDefault="00E152B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 vertu des articles 1726 et 1727 § 6 du Code judiciaire, la Commission fédérale de médiation a déterminé les critères d’agrément des médiateurs comme suit :</w:t>
      </w:r>
    </w:p>
    <w:p w:rsidR="00E152B3" w:rsidRDefault="00E152B3" w:rsidP="00E152B3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bookmarkStart w:id="0" w:name="_GoBack"/>
      <w:r>
        <w:rPr>
          <w:rFonts w:asciiTheme="majorHAnsi" w:hAnsiTheme="majorHAnsi"/>
          <w:sz w:val="22"/>
          <w:szCs w:val="22"/>
        </w:rPr>
        <w:t xml:space="preserve">Le candidat médiateur possède, par l’exercice présent ou passé d’une activité, la </w:t>
      </w:r>
      <w:bookmarkEnd w:id="0"/>
      <w:r>
        <w:rPr>
          <w:rFonts w:asciiTheme="majorHAnsi" w:hAnsiTheme="majorHAnsi"/>
          <w:sz w:val="22"/>
          <w:szCs w:val="22"/>
        </w:rPr>
        <w:t>qualification requise eu égard à la nature du différend,</w:t>
      </w:r>
    </w:p>
    <w:p w:rsidR="00E152B3" w:rsidRDefault="00E152B3" w:rsidP="00E152B3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 candidat médiateur démontre, soit avoir suivi avec succès une formation du niveau </w:t>
      </w:r>
      <w:proofErr w:type="spellStart"/>
      <w:r>
        <w:rPr>
          <w:rFonts w:asciiTheme="majorHAnsi" w:hAnsiTheme="majorHAnsi"/>
          <w:sz w:val="22"/>
          <w:szCs w:val="22"/>
        </w:rPr>
        <w:t>bachelor</w:t>
      </w:r>
      <w:proofErr w:type="spellEnd"/>
      <w:r>
        <w:rPr>
          <w:rFonts w:asciiTheme="majorHAnsi" w:hAnsiTheme="majorHAnsi"/>
          <w:sz w:val="22"/>
          <w:szCs w:val="22"/>
        </w:rPr>
        <w:t xml:space="preserve"> conformément à l’accord de Bologne, ou équivalent, avec, en outre, au minimum deux ans d’activité professionnelle, soit avoir au minimum 5 ans d’activité professionnelle (baccalauréat plus deux ans ou cinq ans d’expérience professionnelle)</w:t>
      </w:r>
    </w:p>
    <w:p w:rsidR="00E152B3" w:rsidRDefault="00E152B3" w:rsidP="00E152B3">
      <w:pPr>
        <w:pStyle w:val="Paragraphedeliste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hyperlink r:id="rId6" w:history="1">
        <w:r w:rsidRPr="003B2C96">
          <w:rPr>
            <w:rStyle w:val="Lienhypertexte"/>
            <w:rFonts w:asciiTheme="majorHAnsi" w:hAnsiTheme="majorHAnsi"/>
            <w:sz w:val="22"/>
            <w:szCs w:val="22"/>
          </w:rPr>
          <w:t>http://www.mediation-justice.be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:rsidR="00E152B3" w:rsidRPr="00E152B3" w:rsidRDefault="00E152B3" w:rsidP="00E152B3">
      <w:pPr>
        <w:rPr>
          <w:rFonts w:asciiTheme="majorHAnsi" w:hAnsiTheme="majorHAnsi"/>
          <w:sz w:val="22"/>
          <w:szCs w:val="22"/>
        </w:rPr>
      </w:pPr>
    </w:p>
    <w:sectPr w:rsidR="00E152B3" w:rsidRPr="00E152B3" w:rsidSect="00F34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3F24"/>
    <w:multiLevelType w:val="hybridMultilevel"/>
    <w:tmpl w:val="25AC85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B3"/>
    <w:rsid w:val="00E152B3"/>
    <w:rsid w:val="00F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779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5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5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iation-justice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Benselin</dc:creator>
  <cp:keywords/>
  <dc:description/>
  <cp:lastModifiedBy>Patricia Benselin</cp:lastModifiedBy>
  <cp:revision>1</cp:revision>
  <dcterms:created xsi:type="dcterms:W3CDTF">2017-11-30T10:12:00Z</dcterms:created>
  <dcterms:modified xsi:type="dcterms:W3CDTF">2017-11-30T10:17:00Z</dcterms:modified>
</cp:coreProperties>
</file>